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86A66" w14:textId="1F4C406E" w:rsidR="007D770B" w:rsidRPr="00833F71" w:rsidRDefault="00C44542" w:rsidP="007D770B">
      <w:pPr>
        <w:jc w:val="center"/>
        <w:rPr>
          <w:rFonts w:hAnsi="ＭＳ 明朝"/>
        </w:rPr>
      </w:pPr>
      <w:r w:rsidRPr="00833F71">
        <w:rPr>
          <w:rFonts w:hAnsi="ＭＳ 明朝" w:hint="eastAsia"/>
        </w:rPr>
        <w:t>南知多町運動公園グラウンドの硬式野球利用</w:t>
      </w:r>
      <w:r w:rsidR="007D770B" w:rsidRPr="00833F71">
        <w:rPr>
          <w:rFonts w:hAnsi="ＭＳ 明朝" w:hint="eastAsia"/>
        </w:rPr>
        <w:t>に関するルール</w:t>
      </w:r>
    </w:p>
    <w:p w14:paraId="4B506D57" w14:textId="677F70FA" w:rsidR="00370C8A" w:rsidRPr="00833F71" w:rsidRDefault="00370C8A" w:rsidP="007D770B">
      <w:pPr>
        <w:jc w:val="center"/>
        <w:rPr>
          <w:rFonts w:hAnsi="ＭＳ 明朝"/>
        </w:rPr>
      </w:pPr>
    </w:p>
    <w:p w14:paraId="6C40C317" w14:textId="3C9B1190" w:rsidR="00370C8A" w:rsidRPr="00833F71" w:rsidRDefault="00370C8A" w:rsidP="00370C8A">
      <w:pPr>
        <w:jc w:val="left"/>
        <w:rPr>
          <w:rFonts w:hAnsi="ＭＳ 明朝"/>
          <w:szCs w:val="24"/>
        </w:rPr>
      </w:pPr>
      <w:r w:rsidRPr="00833F71">
        <w:rPr>
          <w:rFonts w:hAnsi="ＭＳ 明朝" w:hint="eastAsia"/>
        </w:rPr>
        <w:t xml:space="preserve">　</w:t>
      </w:r>
      <w:r w:rsidRPr="00833F71">
        <w:rPr>
          <w:rFonts w:hAnsi="ＭＳ 明朝" w:hint="eastAsia"/>
          <w:szCs w:val="24"/>
        </w:rPr>
        <w:t>本ルールは、南知多町運動公園の利用促進を図ることを目的として、硬式野球での利用についての実証実験を実施するにあたり、他の運動公園利用者及び近隣住民等とのトラブルを未然に防止するために定めるものである。</w:t>
      </w:r>
    </w:p>
    <w:p w14:paraId="6A7723EC" w14:textId="5BE1E3D4" w:rsidR="00370C8A" w:rsidRPr="00833F71" w:rsidRDefault="00370C8A" w:rsidP="00370C8A">
      <w:pPr>
        <w:jc w:val="left"/>
        <w:rPr>
          <w:rFonts w:hAnsi="ＭＳ 明朝"/>
          <w:szCs w:val="24"/>
        </w:rPr>
      </w:pPr>
      <w:r w:rsidRPr="00833F71">
        <w:rPr>
          <w:rFonts w:hAnsi="ＭＳ 明朝" w:hint="eastAsia"/>
          <w:szCs w:val="24"/>
        </w:rPr>
        <w:t xml:space="preserve">　そのため、本ルールが順守されない場合においては、実証実験を直ちに中止する場合がある。</w:t>
      </w:r>
    </w:p>
    <w:p w14:paraId="2147D450" w14:textId="77777777" w:rsidR="00370C8A" w:rsidRPr="00833F71" w:rsidRDefault="00370C8A" w:rsidP="00370C8A">
      <w:pPr>
        <w:jc w:val="left"/>
        <w:rPr>
          <w:rFonts w:hAnsi="ＭＳ 明朝"/>
          <w:szCs w:val="24"/>
        </w:rPr>
      </w:pPr>
    </w:p>
    <w:p w14:paraId="3A8EFA2C" w14:textId="77777777" w:rsidR="00C44542" w:rsidRPr="00833F71" w:rsidRDefault="00C44542" w:rsidP="00C44542">
      <w:pPr>
        <w:rPr>
          <w:rFonts w:hAnsi="ＭＳ 明朝"/>
          <w:szCs w:val="24"/>
        </w:rPr>
      </w:pPr>
      <w:r w:rsidRPr="00833F71">
        <w:rPr>
          <w:rFonts w:hAnsi="ＭＳ 明朝" w:hint="eastAsia"/>
          <w:szCs w:val="24"/>
        </w:rPr>
        <w:t>（利用の制限）</w:t>
      </w:r>
    </w:p>
    <w:p w14:paraId="1A204806" w14:textId="77777777" w:rsidR="00C44542" w:rsidRPr="00833F71" w:rsidRDefault="00C44542" w:rsidP="00C44542">
      <w:pPr>
        <w:rPr>
          <w:rFonts w:hAnsi="ＭＳ 明朝"/>
          <w:szCs w:val="24"/>
        </w:rPr>
      </w:pPr>
      <w:r w:rsidRPr="00833F71">
        <w:rPr>
          <w:rFonts w:hAnsi="ＭＳ 明朝" w:hint="eastAsia"/>
          <w:szCs w:val="24"/>
        </w:rPr>
        <w:t>第１条</w:t>
      </w:r>
      <w:r w:rsidRPr="00833F71">
        <w:rPr>
          <w:rFonts w:hAnsi="ＭＳ 明朝"/>
          <w:szCs w:val="24"/>
        </w:rPr>
        <w:t xml:space="preserve"> 次に掲げる行為を禁止する。</w:t>
      </w:r>
    </w:p>
    <w:p w14:paraId="1371AE69" w14:textId="39615BF0" w:rsidR="00C44542" w:rsidRPr="00833F71" w:rsidRDefault="00C44542" w:rsidP="00C44542">
      <w:pPr>
        <w:rPr>
          <w:rFonts w:hAnsi="ＭＳ 明朝"/>
          <w:szCs w:val="24"/>
        </w:rPr>
      </w:pPr>
      <w:r w:rsidRPr="00833F71">
        <w:rPr>
          <w:rFonts w:hAnsi="ＭＳ 明朝"/>
          <w:szCs w:val="24"/>
        </w:rPr>
        <w:t>(1) 試合</w:t>
      </w:r>
      <w:r w:rsidR="002A2E63" w:rsidRPr="00833F71">
        <w:rPr>
          <w:rFonts w:hAnsi="ＭＳ 明朝" w:hint="eastAsia"/>
          <w:szCs w:val="24"/>
        </w:rPr>
        <w:t>(2)</w:t>
      </w:r>
      <w:r w:rsidRPr="00833F71">
        <w:rPr>
          <w:rFonts w:hAnsi="ＭＳ 明朝"/>
          <w:szCs w:val="24"/>
        </w:rPr>
        <w:t xml:space="preserve"> バッティング練習（</w:t>
      </w:r>
      <w:r w:rsidR="00991BDA" w:rsidRPr="00833F71">
        <w:rPr>
          <w:rFonts w:hAnsi="ＭＳ 明朝" w:hint="eastAsia"/>
          <w:szCs w:val="24"/>
        </w:rPr>
        <w:t>フリーバッティング、</w:t>
      </w:r>
      <w:r w:rsidRPr="00833F71">
        <w:rPr>
          <w:rFonts w:hAnsi="ＭＳ 明朝"/>
          <w:szCs w:val="24"/>
        </w:rPr>
        <w:t>シートバッティング、ケースバッティング</w:t>
      </w:r>
      <w:r w:rsidRPr="00833F71">
        <w:rPr>
          <w:rFonts w:hAnsi="ＭＳ 明朝" w:hint="eastAsia"/>
          <w:szCs w:val="24"/>
        </w:rPr>
        <w:t>等の</w:t>
      </w:r>
      <w:r w:rsidR="002A2E63" w:rsidRPr="00833F71">
        <w:rPr>
          <w:rFonts w:hAnsi="ＭＳ 明朝" w:hint="eastAsia"/>
          <w:szCs w:val="24"/>
        </w:rPr>
        <w:t>フェンスを</w:t>
      </w:r>
      <w:r w:rsidRPr="00833F71">
        <w:rPr>
          <w:rFonts w:hAnsi="ＭＳ 明朝" w:hint="eastAsia"/>
          <w:szCs w:val="24"/>
        </w:rPr>
        <w:t>超える</w:t>
      </w:r>
      <w:r w:rsidR="002A2E63" w:rsidRPr="00833F71">
        <w:rPr>
          <w:rFonts w:hAnsi="ＭＳ 明朝" w:hint="eastAsia"/>
          <w:szCs w:val="24"/>
        </w:rPr>
        <w:t>可能性のあるもの</w:t>
      </w:r>
      <w:r w:rsidRPr="00833F71">
        <w:rPr>
          <w:rFonts w:hAnsi="ＭＳ 明朝" w:hint="eastAsia"/>
          <w:szCs w:val="24"/>
        </w:rPr>
        <w:t>）</w:t>
      </w:r>
      <w:r w:rsidR="002A2E63" w:rsidRPr="00833F71">
        <w:rPr>
          <w:rFonts w:hAnsi="ＭＳ 明朝" w:hint="eastAsia"/>
          <w:szCs w:val="24"/>
        </w:rPr>
        <w:t>(3)</w:t>
      </w:r>
      <w:r w:rsidR="00CB7D09" w:rsidRPr="00833F71">
        <w:rPr>
          <w:rFonts w:hAnsi="ＭＳ 明朝"/>
          <w:szCs w:val="24"/>
        </w:rPr>
        <w:t xml:space="preserve"> </w:t>
      </w:r>
      <w:r w:rsidR="00CB7D09" w:rsidRPr="00833F71">
        <w:rPr>
          <w:rFonts w:hAnsi="ＭＳ 明朝" w:hint="eastAsia"/>
          <w:szCs w:val="24"/>
        </w:rPr>
        <w:t>その他</w:t>
      </w:r>
      <w:r w:rsidR="00991BDA" w:rsidRPr="00833F71">
        <w:rPr>
          <w:rFonts w:hAnsi="ＭＳ 明朝" w:hint="eastAsia"/>
          <w:szCs w:val="24"/>
        </w:rPr>
        <w:t>、</w:t>
      </w:r>
      <w:r w:rsidR="00CB7D09" w:rsidRPr="00833F71">
        <w:rPr>
          <w:rFonts w:hAnsi="ＭＳ 明朝"/>
          <w:szCs w:val="24"/>
        </w:rPr>
        <w:t>打球や送球が場外へ及ぶことが</w:t>
      </w:r>
      <w:r w:rsidR="00CB7D09" w:rsidRPr="00833F71">
        <w:rPr>
          <w:rFonts w:hAnsi="ＭＳ 明朝" w:hint="eastAsia"/>
          <w:szCs w:val="24"/>
        </w:rPr>
        <w:t>想定される行為</w:t>
      </w:r>
    </w:p>
    <w:p w14:paraId="607C17E2" w14:textId="77777777" w:rsidR="00CB7D09" w:rsidRPr="00833F71" w:rsidRDefault="00CB7D09" w:rsidP="00C44542">
      <w:pPr>
        <w:rPr>
          <w:rFonts w:hAnsi="ＭＳ 明朝"/>
          <w:szCs w:val="24"/>
        </w:rPr>
      </w:pPr>
    </w:p>
    <w:p w14:paraId="0B3CB8CE" w14:textId="77777777" w:rsidR="00C44542" w:rsidRPr="00833F71" w:rsidRDefault="00C44542" w:rsidP="00C44542">
      <w:pPr>
        <w:rPr>
          <w:rFonts w:hAnsi="ＭＳ 明朝"/>
          <w:szCs w:val="24"/>
        </w:rPr>
      </w:pPr>
      <w:r w:rsidRPr="00833F71">
        <w:rPr>
          <w:rFonts w:hAnsi="ＭＳ 明朝" w:hint="eastAsia"/>
          <w:szCs w:val="24"/>
        </w:rPr>
        <w:t>（利用の条件）</w:t>
      </w:r>
    </w:p>
    <w:p w14:paraId="338A7554" w14:textId="77777777" w:rsidR="00C44542" w:rsidRPr="00833F71" w:rsidRDefault="00C44542" w:rsidP="00C44542">
      <w:pPr>
        <w:rPr>
          <w:rFonts w:hAnsi="ＭＳ 明朝"/>
          <w:szCs w:val="24"/>
        </w:rPr>
      </w:pPr>
      <w:r w:rsidRPr="00833F71">
        <w:rPr>
          <w:rFonts w:hAnsi="ＭＳ 明朝" w:hint="eastAsia"/>
          <w:szCs w:val="24"/>
        </w:rPr>
        <w:t>第２条</w:t>
      </w:r>
      <w:r w:rsidRPr="00833F71">
        <w:rPr>
          <w:rFonts w:hAnsi="ＭＳ 明朝"/>
          <w:szCs w:val="24"/>
        </w:rPr>
        <w:t xml:space="preserve"> 利用者は、グラウンド等の利用に当たり、次に掲げる事項を遵守するものとする。</w:t>
      </w:r>
    </w:p>
    <w:p w14:paraId="61C3DDB9" w14:textId="77777777" w:rsidR="00C44542" w:rsidRPr="00833F71" w:rsidRDefault="00C44542" w:rsidP="00C44542">
      <w:pPr>
        <w:rPr>
          <w:rFonts w:hAnsi="ＭＳ 明朝"/>
          <w:szCs w:val="24"/>
        </w:rPr>
      </w:pPr>
      <w:r w:rsidRPr="00833F71">
        <w:rPr>
          <w:rFonts w:hAnsi="ＭＳ 明朝"/>
          <w:szCs w:val="24"/>
        </w:rPr>
        <w:t>(1) 利用者は、監督及びコーチ等の監督責任者を立てるものとする。</w:t>
      </w:r>
    </w:p>
    <w:p w14:paraId="3FB1DCF8" w14:textId="2F6B64E5" w:rsidR="00C44542" w:rsidRPr="00833F71" w:rsidRDefault="00C44542" w:rsidP="004B2427">
      <w:pPr>
        <w:ind w:left="283" w:hangingChars="123" w:hanging="283"/>
        <w:rPr>
          <w:rFonts w:hAnsi="ＭＳ 明朝"/>
          <w:szCs w:val="24"/>
        </w:rPr>
      </w:pPr>
      <w:r w:rsidRPr="00833F71">
        <w:rPr>
          <w:rFonts w:hAnsi="ＭＳ 明朝"/>
          <w:szCs w:val="24"/>
        </w:rPr>
        <w:t>(2) 練習は、監督又はコーチ等の監督責任者の管理下で行うものとし、その者が不在の</w:t>
      </w:r>
      <w:r w:rsidRPr="00833F71">
        <w:rPr>
          <w:rFonts w:hAnsi="ＭＳ 明朝" w:hint="eastAsia"/>
          <w:szCs w:val="24"/>
        </w:rPr>
        <w:t>ときは利用することができない。</w:t>
      </w:r>
    </w:p>
    <w:p w14:paraId="2576F541" w14:textId="77777777" w:rsidR="00C44542" w:rsidRPr="00833F71" w:rsidRDefault="00C44542" w:rsidP="00C44542">
      <w:pPr>
        <w:rPr>
          <w:rFonts w:hAnsi="ＭＳ 明朝"/>
          <w:szCs w:val="24"/>
        </w:rPr>
      </w:pPr>
      <w:r w:rsidRPr="00833F71">
        <w:rPr>
          <w:rFonts w:hAnsi="ＭＳ 明朝"/>
          <w:szCs w:val="24"/>
        </w:rPr>
        <w:t>(3) 打球や送球が場外へ及ぶことがない練習内容を調整すること。</w:t>
      </w:r>
    </w:p>
    <w:p w14:paraId="5D19E1AA" w14:textId="29E69942" w:rsidR="00C44542" w:rsidRPr="00833F71" w:rsidRDefault="00C44542" w:rsidP="004B2427">
      <w:pPr>
        <w:ind w:left="283" w:hangingChars="123" w:hanging="283"/>
        <w:rPr>
          <w:rFonts w:hAnsi="ＭＳ 明朝"/>
          <w:szCs w:val="24"/>
        </w:rPr>
      </w:pPr>
      <w:r w:rsidRPr="00833F71">
        <w:rPr>
          <w:rFonts w:hAnsi="ＭＳ 明朝"/>
          <w:szCs w:val="24"/>
        </w:rPr>
        <w:t>(4) 利用者</w:t>
      </w:r>
      <w:r w:rsidR="00991BDA" w:rsidRPr="00833F71">
        <w:rPr>
          <w:rFonts w:hAnsi="ＭＳ 明朝" w:hint="eastAsia"/>
          <w:szCs w:val="24"/>
        </w:rPr>
        <w:t>の利用に際し</w:t>
      </w:r>
      <w:r w:rsidRPr="00833F71">
        <w:rPr>
          <w:rFonts w:hAnsi="ＭＳ 明朝"/>
          <w:szCs w:val="24"/>
        </w:rPr>
        <w:t>第三者に損害を与える事故</w:t>
      </w:r>
      <w:r w:rsidRPr="00833F71">
        <w:rPr>
          <w:rFonts w:hAnsi="ＭＳ 明朝" w:hint="eastAsia"/>
          <w:szCs w:val="24"/>
        </w:rPr>
        <w:t>が生じた場合には、</w:t>
      </w:r>
      <w:r w:rsidR="00991BDA" w:rsidRPr="00833F71">
        <w:rPr>
          <w:rFonts w:hAnsi="ＭＳ 明朝" w:hint="eastAsia"/>
          <w:szCs w:val="24"/>
        </w:rPr>
        <w:t>直ちに施設管理者へ報告するとともに、利用者の責任において損害を賠償するなど問題の解決を図るものと</w:t>
      </w:r>
      <w:r w:rsidRPr="00833F71">
        <w:rPr>
          <w:rFonts w:hAnsi="ＭＳ 明朝" w:hint="eastAsia"/>
          <w:szCs w:val="24"/>
        </w:rPr>
        <w:t>する。</w:t>
      </w:r>
    </w:p>
    <w:p w14:paraId="3A9E444E" w14:textId="0B5E8AB7" w:rsidR="002A2E63" w:rsidRPr="00833F71" w:rsidRDefault="002A2E63" w:rsidP="004B2427">
      <w:pPr>
        <w:ind w:left="283" w:hangingChars="123" w:hanging="283"/>
        <w:rPr>
          <w:rFonts w:hAnsi="ＭＳ 明朝"/>
          <w:szCs w:val="24"/>
        </w:rPr>
      </w:pPr>
      <w:r w:rsidRPr="00833F71">
        <w:rPr>
          <w:rFonts w:hAnsi="ＭＳ 明朝" w:hint="eastAsia"/>
          <w:szCs w:val="24"/>
        </w:rPr>
        <w:t>(5)</w:t>
      </w:r>
      <w:r w:rsidRPr="00833F71">
        <w:rPr>
          <w:rFonts w:hAnsi="ＭＳ 明朝"/>
          <w:szCs w:val="24"/>
        </w:rPr>
        <w:t xml:space="preserve"> </w:t>
      </w:r>
      <w:r w:rsidRPr="00833F71">
        <w:rPr>
          <w:rFonts w:hAnsi="ＭＳ 明朝" w:hint="eastAsia"/>
          <w:szCs w:val="24"/>
        </w:rPr>
        <w:t>第1条で禁止されている行為が確認された場合には、</w:t>
      </w:r>
      <w:r w:rsidR="00D24F80" w:rsidRPr="00833F71">
        <w:rPr>
          <w:rFonts w:hAnsi="ＭＳ 明朝" w:hint="eastAsia"/>
          <w:szCs w:val="24"/>
        </w:rPr>
        <w:t>係員の指示に従い</w:t>
      </w:r>
      <w:r w:rsidRPr="00833F71">
        <w:rPr>
          <w:rFonts w:hAnsi="ＭＳ 明朝" w:hint="eastAsia"/>
          <w:szCs w:val="24"/>
        </w:rPr>
        <w:t>直ちに利用を中止し、</w:t>
      </w:r>
      <w:r w:rsidR="00D24F80" w:rsidRPr="00833F71">
        <w:rPr>
          <w:rFonts w:hAnsi="ＭＳ 明朝" w:hint="eastAsia"/>
          <w:szCs w:val="24"/>
        </w:rPr>
        <w:t>運動公園から</w:t>
      </w:r>
      <w:r w:rsidRPr="00833F71">
        <w:rPr>
          <w:rFonts w:hAnsi="ＭＳ 明朝" w:hint="eastAsia"/>
          <w:szCs w:val="24"/>
        </w:rPr>
        <w:t>退場</w:t>
      </w:r>
      <w:r w:rsidR="00D24F80" w:rsidRPr="00833F71">
        <w:rPr>
          <w:rFonts w:hAnsi="ＭＳ 明朝" w:hint="eastAsia"/>
          <w:szCs w:val="24"/>
        </w:rPr>
        <w:t>する。その際、当該利用日に係る使用料は返還しない。</w:t>
      </w:r>
    </w:p>
    <w:p w14:paraId="3F23C4A0" w14:textId="60BDA57D" w:rsidR="00D24F80" w:rsidRPr="00833F71" w:rsidRDefault="00D24F80" w:rsidP="004B2427">
      <w:pPr>
        <w:ind w:left="283" w:hangingChars="123" w:hanging="283"/>
        <w:rPr>
          <w:rFonts w:hAnsi="ＭＳ 明朝"/>
          <w:szCs w:val="24"/>
        </w:rPr>
      </w:pPr>
      <w:r w:rsidRPr="00833F71">
        <w:rPr>
          <w:rFonts w:hAnsi="ＭＳ 明朝" w:hint="eastAsia"/>
          <w:szCs w:val="24"/>
        </w:rPr>
        <w:t>(6)</w:t>
      </w:r>
      <w:r w:rsidRPr="00833F71">
        <w:rPr>
          <w:rFonts w:hAnsi="ＭＳ 明朝"/>
          <w:szCs w:val="24"/>
        </w:rPr>
        <w:t xml:space="preserve"> (5)</w:t>
      </w:r>
      <w:r w:rsidRPr="00833F71">
        <w:rPr>
          <w:rFonts w:hAnsi="ＭＳ 明朝" w:hint="eastAsia"/>
          <w:szCs w:val="24"/>
        </w:rPr>
        <w:t>で退場を命じられた利用者は、</w:t>
      </w:r>
      <w:r w:rsidR="004B2427" w:rsidRPr="00833F71">
        <w:rPr>
          <w:rFonts w:hAnsi="ＭＳ 明朝" w:hint="eastAsia"/>
          <w:szCs w:val="24"/>
        </w:rPr>
        <w:t>その時点で</w:t>
      </w:r>
      <w:r w:rsidRPr="00833F71">
        <w:rPr>
          <w:rFonts w:hAnsi="ＭＳ 明朝" w:hint="eastAsia"/>
          <w:szCs w:val="24"/>
        </w:rPr>
        <w:t>利用許可を受けている教育委員会所管施設の全ての許可を取り消すとともに、今後、教育委員会が所管する全ての施設の使用を禁止する。（ただし、当該使用料については返還する。）</w:t>
      </w:r>
    </w:p>
    <w:p w14:paraId="44F31505" w14:textId="775F8D7B" w:rsidR="009E1326" w:rsidRPr="00833F71" w:rsidRDefault="00D24F80" w:rsidP="00C44542">
      <w:pPr>
        <w:rPr>
          <w:rFonts w:hAnsi="ＭＳ 明朝"/>
          <w:szCs w:val="24"/>
        </w:rPr>
      </w:pPr>
      <w:r w:rsidRPr="00833F71">
        <w:rPr>
          <w:rFonts w:hAnsi="ＭＳ 明朝" w:hint="eastAsia"/>
          <w:szCs w:val="24"/>
        </w:rPr>
        <w:t>(7)</w:t>
      </w:r>
      <w:r w:rsidR="00C44542" w:rsidRPr="00833F71">
        <w:rPr>
          <w:rFonts w:hAnsi="ＭＳ 明朝"/>
          <w:szCs w:val="24"/>
        </w:rPr>
        <w:t xml:space="preserve"> その他、</w:t>
      </w:r>
      <w:r w:rsidR="00C44542" w:rsidRPr="00833F71">
        <w:rPr>
          <w:rFonts w:hAnsi="ＭＳ 明朝" w:hint="eastAsia"/>
          <w:szCs w:val="24"/>
        </w:rPr>
        <w:t>町</w:t>
      </w:r>
      <w:r w:rsidR="00991BDA" w:rsidRPr="00833F71">
        <w:rPr>
          <w:rFonts w:hAnsi="ＭＳ 明朝" w:hint="eastAsia"/>
          <w:szCs w:val="24"/>
        </w:rPr>
        <w:t>の</w:t>
      </w:r>
      <w:r w:rsidR="00C44542" w:rsidRPr="00833F71">
        <w:rPr>
          <w:rFonts w:hAnsi="ＭＳ 明朝"/>
          <w:szCs w:val="24"/>
        </w:rPr>
        <w:t>指示</w:t>
      </w:r>
      <w:r w:rsidR="00991BDA" w:rsidRPr="00833F71">
        <w:rPr>
          <w:rFonts w:hAnsi="ＭＳ 明朝" w:hint="eastAsia"/>
          <w:szCs w:val="24"/>
        </w:rPr>
        <w:t>により適正な利用をすること。</w:t>
      </w:r>
    </w:p>
    <w:p w14:paraId="4717CB23" w14:textId="10B2D2A2" w:rsidR="005C63CD" w:rsidRPr="00833F71" w:rsidRDefault="005C63CD" w:rsidP="00C44542">
      <w:pPr>
        <w:rPr>
          <w:rFonts w:hAnsi="ＭＳ 明朝"/>
          <w:szCs w:val="24"/>
        </w:rPr>
      </w:pPr>
    </w:p>
    <w:p w14:paraId="374739D7" w14:textId="0A8835D9" w:rsidR="005C63CD" w:rsidRDefault="00F53690" w:rsidP="00C44542">
      <w:pPr>
        <w:rPr>
          <w:rFonts w:hAnsi="ＭＳ 明朝"/>
          <w:szCs w:val="24"/>
        </w:rPr>
      </w:pPr>
      <w:r>
        <w:rPr>
          <w:rFonts w:hAnsi="ＭＳ 明朝" w:hint="eastAsia"/>
          <w:szCs w:val="24"/>
        </w:rPr>
        <w:t>（利用の時間）</w:t>
      </w:r>
    </w:p>
    <w:p w14:paraId="26867C88" w14:textId="6CF36A7F" w:rsidR="00F53690" w:rsidRPr="00833F71" w:rsidRDefault="00F53690" w:rsidP="00C44542">
      <w:pPr>
        <w:rPr>
          <w:rFonts w:hAnsi="ＭＳ 明朝" w:hint="eastAsia"/>
          <w:szCs w:val="24"/>
        </w:rPr>
      </w:pPr>
      <w:r>
        <w:rPr>
          <w:rFonts w:hAnsi="ＭＳ 明朝" w:hint="eastAsia"/>
          <w:szCs w:val="24"/>
        </w:rPr>
        <w:t xml:space="preserve">第３条　</w:t>
      </w:r>
      <w:r w:rsidR="00E17A2F">
        <w:rPr>
          <w:rFonts w:hAnsi="ＭＳ 明朝" w:hint="eastAsia"/>
          <w:szCs w:val="24"/>
        </w:rPr>
        <w:t>周辺環境への配慮のため、</w:t>
      </w:r>
      <w:r>
        <w:rPr>
          <w:rFonts w:hAnsi="ＭＳ 明朝" w:hint="eastAsia"/>
          <w:szCs w:val="24"/>
        </w:rPr>
        <w:t>硬式野球</w:t>
      </w:r>
      <w:r w:rsidR="00E17A2F">
        <w:rPr>
          <w:rFonts w:hAnsi="ＭＳ 明朝" w:hint="eastAsia"/>
          <w:szCs w:val="24"/>
        </w:rPr>
        <w:t>の</w:t>
      </w:r>
      <w:r>
        <w:rPr>
          <w:rFonts w:hAnsi="ＭＳ 明朝" w:hint="eastAsia"/>
          <w:szCs w:val="24"/>
        </w:rPr>
        <w:t>利用時間</w:t>
      </w:r>
      <w:r w:rsidR="00E17A2F">
        <w:rPr>
          <w:rFonts w:hAnsi="ＭＳ 明朝" w:hint="eastAsia"/>
          <w:szCs w:val="24"/>
        </w:rPr>
        <w:t>は</w:t>
      </w:r>
      <w:r>
        <w:rPr>
          <w:rFonts w:hAnsi="ＭＳ 明朝" w:hint="eastAsia"/>
          <w:szCs w:val="24"/>
        </w:rPr>
        <w:t>午前９時から午後５時までとする</w:t>
      </w:r>
    </w:p>
    <w:p w14:paraId="2A654E23" w14:textId="5C884060" w:rsidR="005C63CD" w:rsidRPr="00833F71" w:rsidRDefault="005C63CD" w:rsidP="00C44542">
      <w:pPr>
        <w:rPr>
          <w:rFonts w:hAnsi="ＭＳ 明朝"/>
        </w:rPr>
      </w:pPr>
    </w:p>
    <w:p w14:paraId="721A80D5" w14:textId="1E61647C" w:rsidR="005C63CD" w:rsidRPr="00833F71" w:rsidRDefault="005C63CD" w:rsidP="00C44542">
      <w:pPr>
        <w:rPr>
          <w:rFonts w:hAnsi="ＭＳ 明朝"/>
        </w:rPr>
      </w:pPr>
    </w:p>
    <w:p w14:paraId="1958A990" w14:textId="15DDB7BA" w:rsidR="005C63CD" w:rsidRPr="00833F71" w:rsidRDefault="005C63CD" w:rsidP="00C44542">
      <w:pPr>
        <w:rPr>
          <w:rFonts w:hAnsi="ＭＳ 明朝"/>
        </w:rPr>
      </w:pPr>
      <w:r w:rsidRPr="00833F71">
        <w:rPr>
          <w:rFonts w:hAnsi="ＭＳ 明朝" w:hint="eastAsia"/>
        </w:rPr>
        <w:t>※　考え方の基本として、禁止事項は</w:t>
      </w:r>
      <w:r w:rsidR="00991BDA" w:rsidRPr="00833F71">
        <w:rPr>
          <w:rFonts w:hAnsi="ＭＳ 明朝" w:hint="eastAsia"/>
        </w:rPr>
        <w:t>故意及び</w:t>
      </w:r>
      <w:r w:rsidRPr="00833F71">
        <w:rPr>
          <w:rFonts w:hAnsi="ＭＳ 明朝" w:hint="eastAsia"/>
        </w:rPr>
        <w:t>過失による事故を防ぐことを想定</w:t>
      </w:r>
      <w:r w:rsidR="00024970" w:rsidRPr="00833F71">
        <w:rPr>
          <w:rFonts w:hAnsi="ＭＳ 明朝" w:hint="eastAsia"/>
        </w:rPr>
        <w:t>した。</w:t>
      </w:r>
    </w:p>
    <w:p w14:paraId="75A2A1AB" w14:textId="010F2FB3" w:rsidR="00024970" w:rsidRPr="00833F71" w:rsidRDefault="00024970" w:rsidP="00C44542">
      <w:pPr>
        <w:rPr>
          <w:rFonts w:hAnsi="ＭＳ 明朝"/>
        </w:rPr>
      </w:pPr>
      <w:r w:rsidRPr="00833F71">
        <w:rPr>
          <w:rFonts w:hAnsi="ＭＳ 明朝" w:hint="eastAsia"/>
        </w:rPr>
        <w:t>※　利用の条件は、予め禁止行為をした場合の罰則を追加。</w:t>
      </w:r>
    </w:p>
    <w:sectPr w:rsidR="00024970" w:rsidRPr="00833F71" w:rsidSect="00370C8A">
      <w:pgSz w:w="11906" w:h="16838" w:code="9"/>
      <w:pgMar w:top="1418" w:right="1134" w:bottom="1134" w:left="1418" w:header="851"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C9580" w14:textId="77777777" w:rsidR="00166E16" w:rsidRDefault="00166E16" w:rsidP="00C44542">
      <w:r>
        <w:separator/>
      </w:r>
    </w:p>
  </w:endnote>
  <w:endnote w:type="continuationSeparator" w:id="0">
    <w:p w14:paraId="71CBFB5C" w14:textId="77777777" w:rsidR="00166E16" w:rsidRDefault="00166E16" w:rsidP="00C4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5C1A" w14:textId="77777777" w:rsidR="00166E16" w:rsidRDefault="00166E16" w:rsidP="00C44542">
      <w:r>
        <w:separator/>
      </w:r>
    </w:p>
  </w:footnote>
  <w:footnote w:type="continuationSeparator" w:id="0">
    <w:p w14:paraId="364D39C4" w14:textId="77777777" w:rsidR="00166E16" w:rsidRDefault="00166E16" w:rsidP="00C44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C9"/>
    <w:rsid w:val="00024970"/>
    <w:rsid w:val="00166E16"/>
    <w:rsid w:val="002A2E63"/>
    <w:rsid w:val="00370C8A"/>
    <w:rsid w:val="004B2427"/>
    <w:rsid w:val="00510D28"/>
    <w:rsid w:val="005C63CD"/>
    <w:rsid w:val="005D0EEF"/>
    <w:rsid w:val="007D770B"/>
    <w:rsid w:val="00833F71"/>
    <w:rsid w:val="00991BDA"/>
    <w:rsid w:val="009A25EC"/>
    <w:rsid w:val="009E1326"/>
    <w:rsid w:val="00BC67C9"/>
    <w:rsid w:val="00C44542"/>
    <w:rsid w:val="00CB7D09"/>
    <w:rsid w:val="00D24F80"/>
    <w:rsid w:val="00D453CA"/>
    <w:rsid w:val="00E17A2F"/>
    <w:rsid w:val="00F53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2AF356"/>
  <w15:chartTrackingRefBased/>
  <w15:docId w15:val="{A259E020-C672-45FA-AB8C-45F7FF93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C8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542"/>
    <w:pPr>
      <w:tabs>
        <w:tab w:val="center" w:pos="4252"/>
        <w:tab w:val="right" w:pos="8504"/>
      </w:tabs>
      <w:snapToGrid w:val="0"/>
    </w:pPr>
  </w:style>
  <w:style w:type="character" w:customStyle="1" w:styleId="a4">
    <w:name w:val="ヘッダー (文字)"/>
    <w:basedOn w:val="a0"/>
    <w:link w:val="a3"/>
    <w:uiPriority w:val="99"/>
    <w:rsid w:val="00C44542"/>
  </w:style>
  <w:style w:type="paragraph" w:styleId="a5">
    <w:name w:val="footer"/>
    <w:basedOn w:val="a"/>
    <w:link w:val="a6"/>
    <w:uiPriority w:val="99"/>
    <w:unhideWhenUsed/>
    <w:rsid w:val="00C44542"/>
    <w:pPr>
      <w:tabs>
        <w:tab w:val="center" w:pos="4252"/>
        <w:tab w:val="right" w:pos="8504"/>
      </w:tabs>
      <w:snapToGrid w:val="0"/>
    </w:pPr>
  </w:style>
  <w:style w:type="character" w:customStyle="1" w:styleId="a6">
    <w:name w:val="フッター (文字)"/>
    <w:basedOn w:val="a0"/>
    <w:link w:val="a5"/>
    <w:uiPriority w:val="99"/>
    <w:rsid w:val="00C44542"/>
  </w:style>
  <w:style w:type="paragraph" w:styleId="a7">
    <w:name w:val="Revision"/>
    <w:hidden/>
    <w:uiPriority w:val="99"/>
    <w:semiHidden/>
    <w:rsid w:val="002A2E63"/>
  </w:style>
  <w:style w:type="paragraph" w:styleId="a8">
    <w:name w:val="Balloon Text"/>
    <w:basedOn w:val="a"/>
    <w:link w:val="a9"/>
    <w:uiPriority w:val="99"/>
    <w:semiHidden/>
    <w:unhideWhenUsed/>
    <w:rsid w:val="002A2E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2E6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E63"/>
    <w:rPr>
      <w:sz w:val="18"/>
      <w:szCs w:val="18"/>
    </w:rPr>
  </w:style>
  <w:style w:type="paragraph" w:styleId="ab">
    <w:name w:val="annotation text"/>
    <w:basedOn w:val="a"/>
    <w:link w:val="ac"/>
    <w:uiPriority w:val="99"/>
    <w:semiHidden/>
    <w:unhideWhenUsed/>
    <w:rsid w:val="002A2E63"/>
    <w:pPr>
      <w:jc w:val="left"/>
    </w:pPr>
  </w:style>
  <w:style w:type="character" w:customStyle="1" w:styleId="ac">
    <w:name w:val="コメント文字列 (文字)"/>
    <w:basedOn w:val="a0"/>
    <w:link w:val="ab"/>
    <w:uiPriority w:val="99"/>
    <w:semiHidden/>
    <w:rsid w:val="002A2E63"/>
  </w:style>
  <w:style w:type="paragraph" w:styleId="ad">
    <w:name w:val="annotation subject"/>
    <w:basedOn w:val="ab"/>
    <w:next w:val="ab"/>
    <w:link w:val="ae"/>
    <w:uiPriority w:val="99"/>
    <w:semiHidden/>
    <w:unhideWhenUsed/>
    <w:rsid w:val="002A2E63"/>
    <w:rPr>
      <w:b/>
      <w:bCs/>
    </w:rPr>
  </w:style>
  <w:style w:type="character" w:customStyle="1" w:styleId="ae">
    <w:name w:val="コメント内容 (文字)"/>
    <w:basedOn w:val="ac"/>
    <w:link w:val="ad"/>
    <w:uiPriority w:val="99"/>
    <w:semiHidden/>
    <w:rsid w:val="002A2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南知多町役場</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森下 兼斗</dc:creator>
  <cp:keywords/>
  <dc:description/>
  <cp:lastModifiedBy>森下 兼斗</cp:lastModifiedBy>
  <cp:revision>5</cp:revision>
  <dcterms:created xsi:type="dcterms:W3CDTF">2026-01-08T02:04:00Z</dcterms:created>
  <dcterms:modified xsi:type="dcterms:W3CDTF">2026-01-15T04:37:00Z</dcterms:modified>
</cp:coreProperties>
</file>