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4D" w:rsidRPr="0045418A" w:rsidRDefault="00427BDA">
      <w:pPr>
        <w:rPr>
          <w:rFonts w:asciiTheme="minorEastAsia" w:hAnsiTheme="minorEastAsia"/>
          <w:sz w:val="24"/>
          <w:szCs w:val="24"/>
        </w:rPr>
      </w:pPr>
      <w:r w:rsidRPr="0045418A">
        <w:rPr>
          <w:rFonts w:asciiTheme="minorEastAsia" w:hAnsiTheme="minorEastAsia" w:hint="eastAsia"/>
          <w:sz w:val="24"/>
          <w:szCs w:val="24"/>
        </w:rPr>
        <w:t>様式第1号</w:t>
      </w:r>
    </w:p>
    <w:p w:rsidR="00427BDA" w:rsidRPr="0045418A" w:rsidRDefault="0045418A" w:rsidP="00427BDA">
      <w:pPr>
        <w:jc w:val="center"/>
        <w:rPr>
          <w:rFonts w:asciiTheme="minorEastAsia" w:hAnsiTheme="minorEastAsia"/>
          <w:sz w:val="24"/>
          <w:szCs w:val="24"/>
        </w:rPr>
      </w:pPr>
      <w:r>
        <w:rPr>
          <w:rFonts w:asciiTheme="minorEastAsia" w:hAnsiTheme="minorEastAsia" w:hint="eastAsia"/>
          <w:sz w:val="24"/>
          <w:szCs w:val="24"/>
        </w:rPr>
        <w:t>「</w:t>
      </w:r>
      <w:r w:rsidR="00427BDA" w:rsidRPr="0045418A">
        <w:rPr>
          <w:rFonts w:asciiTheme="minorEastAsia" w:hAnsiTheme="minorEastAsia" w:hint="eastAsia"/>
          <w:sz w:val="24"/>
          <w:szCs w:val="24"/>
        </w:rPr>
        <w:t>ミーナの恵み</w:t>
      </w:r>
      <w:r>
        <w:rPr>
          <w:rFonts w:asciiTheme="minorEastAsia" w:hAnsiTheme="minorEastAsia" w:hint="eastAsia"/>
          <w:sz w:val="24"/>
          <w:szCs w:val="24"/>
        </w:rPr>
        <w:t>」</w:t>
      </w:r>
      <w:r w:rsidR="00427BDA" w:rsidRPr="0045418A">
        <w:rPr>
          <w:rFonts w:asciiTheme="minorEastAsia" w:hAnsiTheme="minorEastAsia" w:hint="eastAsia"/>
          <w:sz w:val="24"/>
          <w:szCs w:val="24"/>
        </w:rPr>
        <w:t>ブランド認定申請書</w:t>
      </w:r>
    </w:p>
    <w:p w:rsidR="00427BDA" w:rsidRPr="0045418A" w:rsidRDefault="00427BDA">
      <w:pPr>
        <w:rPr>
          <w:rFonts w:asciiTheme="minorEastAsia" w:hAnsiTheme="minorEastAsia"/>
          <w:sz w:val="24"/>
          <w:szCs w:val="24"/>
        </w:rPr>
      </w:pPr>
    </w:p>
    <w:p w:rsidR="00427BDA" w:rsidRPr="0045418A" w:rsidRDefault="00427BDA" w:rsidP="00A203A1">
      <w:pPr>
        <w:ind w:firstLineChars="100" w:firstLine="240"/>
        <w:rPr>
          <w:rFonts w:asciiTheme="minorEastAsia" w:hAnsiTheme="minorEastAsia"/>
          <w:sz w:val="24"/>
          <w:szCs w:val="24"/>
        </w:rPr>
      </w:pPr>
      <w:r w:rsidRPr="0045418A">
        <w:rPr>
          <w:rFonts w:asciiTheme="minorEastAsia" w:hAnsiTheme="minorEastAsia" w:hint="eastAsia"/>
          <w:sz w:val="24"/>
          <w:szCs w:val="24"/>
        </w:rPr>
        <w:t>南知多町産業振興協議</w:t>
      </w:r>
      <w:r w:rsidR="00A203A1">
        <w:rPr>
          <w:rFonts w:asciiTheme="minorEastAsia" w:hAnsiTheme="minorEastAsia" w:hint="eastAsia"/>
          <w:sz w:val="24"/>
          <w:szCs w:val="24"/>
        </w:rPr>
        <w:t xml:space="preserve">会　</w:t>
      </w:r>
      <w:r w:rsidRPr="0045418A">
        <w:rPr>
          <w:rFonts w:asciiTheme="minorEastAsia" w:hAnsiTheme="minorEastAsia" w:hint="eastAsia"/>
          <w:sz w:val="24"/>
          <w:szCs w:val="24"/>
        </w:rPr>
        <w:t>会長　様</w:t>
      </w:r>
    </w:p>
    <w:p w:rsidR="00427BDA" w:rsidRPr="0045418A" w:rsidRDefault="00427BDA">
      <w:pPr>
        <w:rPr>
          <w:rFonts w:asciiTheme="minorEastAsia" w:hAnsiTheme="minorEastAsia"/>
          <w:sz w:val="24"/>
          <w:szCs w:val="24"/>
        </w:rPr>
      </w:pPr>
    </w:p>
    <w:p w:rsidR="00427BDA" w:rsidRPr="0045418A" w:rsidRDefault="00427BDA" w:rsidP="00427BDA">
      <w:pPr>
        <w:ind w:firstLineChars="1200" w:firstLine="2880"/>
        <w:rPr>
          <w:rFonts w:asciiTheme="minorEastAsia" w:hAnsiTheme="minorEastAsia"/>
          <w:sz w:val="24"/>
          <w:szCs w:val="24"/>
        </w:rPr>
      </w:pPr>
      <w:r w:rsidRPr="0045418A">
        <w:rPr>
          <w:rFonts w:asciiTheme="minorEastAsia" w:hAnsiTheme="minorEastAsia" w:hint="eastAsia"/>
          <w:sz w:val="24"/>
          <w:szCs w:val="24"/>
        </w:rPr>
        <w:t xml:space="preserve">申請者　</w:t>
      </w:r>
    </w:p>
    <w:p w:rsidR="00427BDA" w:rsidRPr="0045418A" w:rsidRDefault="00427BDA" w:rsidP="00427BDA">
      <w:pPr>
        <w:ind w:firstLineChars="1300" w:firstLine="3120"/>
        <w:rPr>
          <w:rFonts w:asciiTheme="minorEastAsia" w:hAnsiTheme="minorEastAsia"/>
          <w:sz w:val="24"/>
          <w:szCs w:val="24"/>
        </w:rPr>
      </w:pPr>
      <w:r w:rsidRPr="0045418A">
        <w:rPr>
          <w:rFonts w:asciiTheme="minorEastAsia" w:hAnsiTheme="minorEastAsia" w:hint="eastAsia"/>
          <w:sz w:val="24"/>
          <w:szCs w:val="24"/>
        </w:rPr>
        <w:t>住所（事業所の所在地）</w:t>
      </w:r>
    </w:p>
    <w:p w:rsidR="00427BDA" w:rsidRPr="0045418A" w:rsidRDefault="00427BDA" w:rsidP="00427BDA">
      <w:pPr>
        <w:ind w:firstLineChars="1300" w:firstLine="3120"/>
        <w:rPr>
          <w:rFonts w:asciiTheme="minorEastAsia" w:hAnsiTheme="minorEastAsia"/>
          <w:sz w:val="24"/>
          <w:szCs w:val="24"/>
        </w:rPr>
      </w:pPr>
    </w:p>
    <w:p w:rsidR="00427BDA" w:rsidRPr="0045418A" w:rsidRDefault="00427BDA" w:rsidP="00427BDA">
      <w:pPr>
        <w:ind w:firstLineChars="1300" w:firstLine="3120"/>
        <w:rPr>
          <w:rFonts w:asciiTheme="minorEastAsia" w:hAnsiTheme="minorEastAsia"/>
          <w:sz w:val="24"/>
          <w:szCs w:val="24"/>
        </w:rPr>
      </w:pPr>
      <w:r w:rsidRPr="0045418A">
        <w:rPr>
          <w:rFonts w:asciiTheme="minorEastAsia" w:hAnsiTheme="minorEastAsia" w:hint="eastAsia"/>
          <w:sz w:val="24"/>
          <w:szCs w:val="24"/>
        </w:rPr>
        <w:t>氏名（名称・代表者名）</w:t>
      </w:r>
    </w:p>
    <w:p w:rsidR="00427BDA" w:rsidRPr="0045418A" w:rsidRDefault="00427BDA" w:rsidP="00427BDA">
      <w:pPr>
        <w:ind w:firstLineChars="1200" w:firstLine="2880"/>
        <w:rPr>
          <w:rFonts w:asciiTheme="minorEastAsia" w:hAnsiTheme="minorEastAsia"/>
          <w:sz w:val="24"/>
          <w:szCs w:val="24"/>
        </w:rPr>
      </w:pPr>
    </w:p>
    <w:p w:rsidR="00427BDA" w:rsidRPr="0045418A" w:rsidRDefault="00427BDA" w:rsidP="00427BDA">
      <w:pPr>
        <w:ind w:firstLineChars="1300" w:firstLine="3120"/>
        <w:rPr>
          <w:rFonts w:asciiTheme="minorEastAsia" w:hAnsiTheme="minorEastAsia"/>
          <w:sz w:val="24"/>
          <w:szCs w:val="24"/>
        </w:rPr>
      </w:pPr>
      <w:r w:rsidRPr="0045418A">
        <w:rPr>
          <w:rFonts w:asciiTheme="minorEastAsia" w:hAnsiTheme="minorEastAsia" w:hint="eastAsia"/>
          <w:sz w:val="24"/>
          <w:szCs w:val="24"/>
        </w:rPr>
        <w:t>連絡先</w:t>
      </w:r>
    </w:p>
    <w:p w:rsidR="00427BDA" w:rsidRPr="0045418A" w:rsidRDefault="00427BDA">
      <w:pPr>
        <w:rPr>
          <w:rFonts w:asciiTheme="minorEastAsia" w:hAnsiTheme="minorEastAsia"/>
          <w:sz w:val="24"/>
          <w:szCs w:val="24"/>
        </w:rPr>
      </w:pPr>
    </w:p>
    <w:p w:rsidR="00943E3B" w:rsidRDefault="00427BDA">
      <w:pPr>
        <w:rPr>
          <w:rFonts w:asciiTheme="minorEastAsia" w:hAnsiTheme="minorEastAsia"/>
          <w:sz w:val="24"/>
          <w:szCs w:val="24"/>
        </w:rPr>
      </w:pPr>
      <w:r w:rsidRPr="0045418A">
        <w:rPr>
          <w:rFonts w:asciiTheme="minorEastAsia" w:hAnsiTheme="minorEastAsia" w:hint="eastAsia"/>
          <w:sz w:val="24"/>
          <w:szCs w:val="24"/>
        </w:rPr>
        <w:t xml:space="preserve">　「ミーナの恵み」ブランド認定制度実施要綱</w:t>
      </w:r>
      <w:r w:rsidR="00943E3B">
        <w:rPr>
          <w:rFonts w:asciiTheme="minorEastAsia" w:hAnsiTheme="minorEastAsia" w:hint="eastAsia"/>
          <w:sz w:val="24"/>
          <w:szCs w:val="24"/>
        </w:rPr>
        <w:t>を承知のうえ、</w:t>
      </w:r>
      <w:r w:rsidRPr="0045418A">
        <w:rPr>
          <w:rFonts w:asciiTheme="minorEastAsia" w:hAnsiTheme="minorEastAsia" w:hint="eastAsia"/>
          <w:sz w:val="24"/>
          <w:szCs w:val="24"/>
        </w:rPr>
        <w:t>第</w:t>
      </w:r>
      <w:r w:rsidR="0045418A">
        <w:rPr>
          <w:rFonts w:asciiTheme="minorEastAsia" w:hAnsiTheme="minorEastAsia" w:hint="eastAsia"/>
          <w:sz w:val="24"/>
          <w:szCs w:val="24"/>
        </w:rPr>
        <w:t>７</w:t>
      </w:r>
      <w:r w:rsidRPr="0045418A">
        <w:rPr>
          <w:rFonts w:asciiTheme="minorEastAsia" w:hAnsiTheme="minorEastAsia" w:hint="eastAsia"/>
          <w:sz w:val="24"/>
          <w:szCs w:val="24"/>
        </w:rPr>
        <w:t>条に基づき、下記のとおり申請します。</w:t>
      </w:r>
    </w:p>
    <w:p w:rsidR="00943E3B" w:rsidRPr="0045418A" w:rsidRDefault="00943E3B">
      <w:pPr>
        <w:rPr>
          <w:rFonts w:asciiTheme="minorEastAsia" w:hAnsiTheme="minorEastAsia"/>
          <w:sz w:val="24"/>
          <w:szCs w:val="24"/>
        </w:rPr>
      </w:pPr>
    </w:p>
    <w:p w:rsidR="00427BDA" w:rsidRPr="0045418A" w:rsidRDefault="00427BDA" w:rsidP="00427BDA">
      <w:pPr>
        <w:pStyle w:val="a7"/>
      </w:pPr>
      <w:r w:rsidRPr="0045418A">
        <w:rPr>
          <w:rFonts w:hint="eastAsia"/>
        </w:rPr>
        <w:t>記</w:t>
      </w:r>
    </w:p>
    <w:p w:rsidR="0045418A" w:rsidRPr="0045418A" w:rsidRDefault="0045418A" w:rsidP="00427BDA">
      <w:pPr>
        <w:rPr>
          <w:sz w:val="24"/>
          <w:szCs w:val="24"/>
        </w:rPr>
      </w:pPr>
      <w:r w:rsidRPr="0045418A">
        <w:rPr>
          <w:rFonts w:hint="eastAsia"/>
          <w:sz w:val="24"/>
          <w:szCs w:val="24"/>
        </w:rPr>
        <w:t>１　商品名</w:t>
      </w:r>
      <w:r w:rsidR="00B41BF7">
        <w:rPr>
          <w:rFonts w:hint="eastAsia"/>
          <w:sz w:val="24"/>
          <w:szCs w:val="24"/>
        </w:rPr>
        <w:t xml:space="preserve">　</w:t>
      </w:r>
    </w:p>
    <w:p w:rsidR="0045418A" w:rsidRPr="0045418A" w:rsidRDefault="0045418A" w:rsidP="00427BDA">
      <w:pPr>
        <w:rPr>
          <w:sz w:val="24"/>
          <w:szCs w:val="24"/>
        </w:rPr>
      </w:pPr>
    </w:p>
    <w:p w:rsidR="0045418A" w:rsidRPr="0045418A" w:rsidRDefault="0045418A" w:rsidP="00427BDA">
      <w:pPr>
        <w:rPr>
          <w:sz w:val="24"/>
          <w:szCs w:val="24"/>
        </w:rPr>
      </w:pPr>
      <w:r w:rsidRPr="0045418A">
        <w:rPr>
          <w:rFonts w:hint="eastAsia"/>
          <w:sz w:val="24"/>
          <w:szCs w:val="24"/>
        </w:rPr>
        <w:t>２　販売者（製造者）</w:t>
      </w:r>
      <w:r w:rsidR="00B41BF7">
        <w:rPr>
          <w:rFonts w:hint="eastAsia"/>
          <w:sz w:val="24"/>
          <w:szCs w:val="24"/>
        </w:rPr>
        <w:t xml:space="preserve">　</w:t>
      </w:r>
    </w:p>
    <w:p w:rsidR="0045418A" w:rsidRPr="0045418A" w:rsidRDefault="0045418A" w:rsidP="00427BDA">
      <w:pPr>
        <w:rPr>
          <w:sz w:val="24"/>
          <w:szCs w:val="24"/>
        </w:rPr>
      </w:pPr>
    </w:p>
    <w:p w:rsidR="0045418A" w:rsidRDefault="0045418A" w:rsidP="00427BDA">
      <w:pPr>
        <w:rPr>
          <w:sz w:val="24"/>
          <w:szCs w:val="24"/>
        </w:rPr>
      </w:pPr>
      <w:r w:rsidRPr="0045418A">
        <w:rPr>
          <w:rFonts w:hint="eastAsia"/>
          <w:sz w:val="24"/>
          <w:szCs w:val="24"/>
        </w:rPr>
        <w:t>３　主たる原料及び産地</w:t>
      </w:r>
    </w:p>
    <w:p w:rsidR="00960AF3" w:rsidRDefault="00B41BF7" w:rsidP="00427BDA">
      <w:pPr>
        <w:rPr>
          <w:sz w:val="24"/>
          <w:szCs w:val="24"/>
        </w:rPr>
      </w:pPr>
      <w:r>
        <w:rPr>
          <w:rFonts w:hint="eastAsia"/>
          <w:sz w:val="24"/>
          <w:szCs w:val="24"/>
        </w:rPr>
        <w:t xml:space="preserve">　　原料　</w:t>
      </w:r>
    </w:p>
    <w:p w:rsidR="00B41BF7" w:rsidRDefault="00B41BF7" w:rsidP="00427BDA">
      <w:pPr>
        <w:rPr>
          <w:rFonts w:hint="eastAsia"/>
          <w:sz w:val="24"/>
          <w:szCs w:val="24"/>
        </w:rPr>
      </w:pPr>
      <w:r>
        <w:rPr>
          <w:rFonts w:hint="eastAsia"/>
          <w:sz w:val="24"/>
          <w:szCs w:val="24"/>
        </w:rPr>
        <w:t xml:space="preserve">　　産地　</w:t>
      </w:r>
    </w:p>
    <w:p w:rsidR="005675E7" w:rsidRDefault="005675E7" w:rsidP="00427BDA">
      <w:pPr>
        <w:rPr>
          <w:sz w:val="24"/>
          <w:szCs w:val="24"/>
        </w:rPr>
      </w:pPr>
    </w:p>
    <w:p w:rsidR="00960AF3" w:rsidRPr="0045418A" w:rsidRDefault="00960AF3" w:rsidP="00427BDA">
      <w:pPr>
        <w:rPr>
          <w:sz w:val="24"/>
          <w:szCs w:val="24"/>
        </w:rPr>
      </w:pPr>
      <w:r>
        <w:rPr>
          <w:rFonts w:hint="eastAsia"/>
          <w:sz w:val="24"/>
          <w:szCs w:val="24"/>
        </w:rPr>
        <w:t>４　価格</w:t>
      </w:r>
      <w:r w:rsidR="00B41BF7">
        <w:rPr>
          <w:rFonts w:hint="eastAsia"/>
          <w:sz w:val="24"/>
          <w:szCs w:val="24"/>
        </w:rPr>
        <w:t xml:space="preserve">　</w:t>
      </w:r>
    </w:p>
    <w:p w:rsidR="0045418A" w:rsidRPr="0045418A" w:rsidRDefault="0045418A" w:rsidP="00427BDA">
      <w:pPr>
        <w:rPr>
          <w:sz w:val="24"/>
          <w:szCs w:val="24"/>
        </w:rPr>
      </w:pPr>
    </w:p>
    <w:p w:rsidR="0045418A" w:rsidRPr="0045418A" w:rsidRDefault="00960AF3" w:rsidP="00427BDA">
      <w:pPr>
        <w:rPr>
          <w:sz w:val="24"/>
          <w:szCs w:val="24"/>
        </w:rPr>
      </w:pPr>
      <w:r>
        <w:rPr>
          <w:rFonts w:hint="eastAsia"/>
          <w:sz w:val="24"/>
          <w:szCs w:val="24"/>
        </w:rPr>
        <w:t>５</w:t>
      </w:r>
      <w:r w:rsidR="0045418A" w:rsidRPr="0045418A">
        <w:rPr>
          <w:rFonts w:hint="eastAsia"/>
          <w:sz w:val="24"/>
          <w:szCs w:val="24"/>
        </w:rPr>
        <w:t xml:space="preserve">　商品紹介（認定基準に基づき記載）</w:t>
      </w:r>
      <w:r w:rsidR="00B41BF7">
        <w:rPr>
          <w:rFonts w:hint="eastAsia"/>
          <w:sz w:val="24"/>
          <w:szCs w:val="24"/>
        </w:rPr>
        <w:tab/>
      </w:r>
      <w:r w:rsidR="00B41BF7">
        <w:rPr>
          <w:rFonts w:hint="eastAsia"/>
          <w:sz w:val="24"/>
          <w:szCs w:val="24"/>
        </w:rPr>
        <w:t>別紙のとおり</w:t>
      </w:r>
    </w:p>
    <w:p w:rsidR="0045418A" w:rsidRPr="0045418A" w:rsidRDefault="0045418A" w:rsidP="0045418A">
      <w:pPr>
        <w:pStyle w:val="ac"/>
        <w:numPr>
          <w:ilvl w:val="0"/>
          <w:numId w:val="1"/>
        </w:numPr>
        <w:ind w:leftChars="0" w:firstLine="0"/>
        <w:rPr>
          <w:sz w:val="24"/>
          <w:szCs w:val="24"/>
        </w:rPr>
      </w:pPr>
      <w:r w:rsidRPr="0045418A">
        <w:rPr>
          <w:rFonts w:hint="eastAsia"/>
          <w:sz w:val="24"/>
          <w:szCs w:val="24"/>
        </w:rPr>
        <w:t>南知多町らしさ</w:t>
      </w:r>
      <w:r w:rsidR="00B41BF7">
        <w:rPr>
          <w:rFonts w:hint="eastAsia"/>
          <w:sz w:val="24"/>
          <w:szCs w:val="24"/>
        </w:rPr>
        <w:tab/>
      </w:r>
    </w:p>
    <w:p w:rsidR="0045418A" w:rsidRPr="0045418A" w:rsidRDefault="0045418A" w:rsidP="0045418A">
      <w:pPr>
        <w:pStyle w:val="ac"/>
        <w:numPr>
          <w:ilvl w:val="0"/>
          <w:numId w:val="1"/>
        </w:numPr>
        <w:ind w:leftChars="0" w:firstLine="0"/>
        <w:rPr>
          <w:sz w:val="24"/>
          <w:szCs w:val="24"/>
        </w:rPr>
      </w:pPr>
      <w:r w:rsidRPr="0045418A">
        <w:rPr>
          <w:rFonts w:hint="eastAsia"/>
          <w:sz w:val="24"/>
          <w:szCs w:val="24"/>
        </w:rPr>
        <w:t>独自性</w:t>
      </w:r>
      <w:r w:rsidR="00B41BF7">
        <w:rPr>
          <w:rFonts w:hint="eastAsia"/>
          <w:sz w:val="24"/>
          <w:szCs w:val="24"/>
        </w:rPr>
        <w:tab/>
      </w:r>
      <w:r w:rsidR="00B41BF7">
        <w:rPr>
          <w:rFonts w:hint="eastAsia"/>
          <w:sz w:val="24"/>
          <w:szCs w:val="24"/>
        </w:rPr>
        <w:tab/>
      </w:r>
      <w:r w:rsidR="00B41BF7">
        <w:rPr>
          <w:rFonts w:hint="eastAsia"/>
          <w:sz w:val="24"/>
          <w:szCs w:val="24"/>
        </w:rPr>
        <w:tab/>
      </w:r>
    </w:p>
    <w:p w:rsidR="0045418A" w:rsidRPr="0045418A" w:rsidRDefault="0045418A" w:rsidP="0045418A">
      <w:pPr>
        <w:pStyle w:val="ac"/>
        <w:numPr>
          <w:ilvl w:val="0"/>
          <w:numId w:val="1"/>
        </w:numPr>
        <w:ind w:leftChars="0" w:firstLine="0"/>
        <w:rPr>
          <w:sz w:val="24"/>
          <w:szCs w:val="24"/>
        </w:rPr>
      </w:pPr>
      <w:r w:rsidRPr="0045418A">
        <w:rPr>
          <w:rFonts w:hint="eastAsia"/>
          <w:sz w:val="24"/>
          <w:szCs w:val="24"/>
        </w:rPr>
        <w:t>信頼性</w:t>
      </w:r>
      <w:r w:rsidR="00B41BF7">
        <w:rPr>
          <w:rFonts w:hint="eastAsia"/>
          <w:sz w:val="24"/>
          <w:szCs w:val="24"/>
        </w:rPr>
        <w:tab/>
      </w:r>
      <w:r w:rsidR="00B41BF7">
        <w:rPr>
          <w:rFonts w:hint="eastAsia"/>
          <w:sz w:val="24"/>
          <w:szCs w:val="24"/>
        </w:rPr>
        <w:tab/>
      </w:r>
      <w:r w:rsidR="00B41BF7">
        <w:rPr>
          <w:rFonts w:hint="eastAsia"/>
          <w:sz w:val="24"/>
          <w:szCs w:val="24"/>
        </w:rPr>
        <w:tab/>
      </w:r>
    </w:p>
    <w:p w:rsidR="0045418A" w:rsidRPr="0045418A" w:rsidRDefault="0045418A" w:rsidP="0045418A">
      <w:pPr>
        <w:pStyle w:val="ac"/>
        <w:numPr>
          <w:ilvl w:val="0"/>
          <w:numId w:val="1"/>
        </w:numPr>
        <w:ind w:leftChars="0" w:firstLine="0"/>
        <w:rPr>
          <w:sz w:val="24"/>
          <w:szCs w:val="24"/>
        </w:rPr>
      </w:pPr>
      <w:r w:rsidRPr="0045418A">
        <w:rPr>
          <w:rFonts w:hint="eastAsia"/>
          <w:sz w:val="24"/>
          <w:szCs w:val="24"/>
        </w:rPr>
        <w:t>市場性</w:t>
      </w:r>
      <w:r w:rsidR="00B41BF7">
        <w:rPr>
          <w:rFonts w:hint="eastAsia"/>
          <w:sz w:val="24"/>
          <w:szCs w:val="24"/>
        </w:rPr>
        <w:tab/>
      </w:r>
      <w:r w:rsidR="00B41BF7">
        <w:rPr>
          <w:rFonts w:hint="eastAsia"/>
          <w:sz w:val="24"/>
          <w:szCs w:val="24"/>
        </w:rPr>
        <w:tab/>
      </w:r>
      <w:r w:rsidR="00B41BF7">
        <w:rPr>
          <w:rFonts w:hint="eastAsia"/>
          <w:sz w:val="24"/>
          <w:szCs w:val="24"/>
        </w:rPr>
        <w:tab/>
      </w:r>
    </w:p>
    <w:p w:rsidR="0045418A" w:rsidRPr="0045418A" w:rsidRDefault="0045418A" w:rsidP="0045418A">
      <w:pPr>
        <w:pStyle w:val="ac"/>
        <w:numPr>
          <w:ilvl w:val="0"/>
          <w:numId w:val="1"/>
        </w:numPr>
        <w:ind w:leftChars="0" w:firstLine="0"/>
        <w:rPr>
          <w:sz w:val="24"/>
          <w:szCs w:val="24"/>
        </w:rPr>
      </w:pPr>
      <w:r w:rsidRPr="0045418A">
        <w:rPr>
          <w:rFonts w:hint="eastAsia"/>
          <w:sz w:val="24"/>
          <w:szCs w:val="24"/>
        </w:rPr>
        <w:t>将来性</w:t>
      </w:r>
      <w:r w:rsidR="00B41BF7">
        <w:rPr>
          <w:rFonts w:hint="eastAsia"/>
          <w:sz w:val="24"/>
          <w:szCs w:val="24"/>
        </w:rPr>
        <w:tab/>
      </w:r>
      <w:r w:rsidR="00B41BF7">
        <w:rPr>
          <w:rFonts w:hint="eastAsia"/>
          <w:sz w:val="24"/>
          <w:szCs w:val="24"/>
        </w:rPr>
        <w:tab/>
      </w:r>
      <w:r w:rsidR="00B41BF7">
        <w:rPr>
          <w:rFonts w:hint="eastAsia"/>
          <w:sz w:val="24"/>
          <w:szCs w:val="24"/>
        </w:rPr>
        <w:tab/>
      </w:r>
    </w:p>
    <w:p w:rsidR="0045418A" w:rsidRPr="0045418A" w:rsidRDefault="0045418A" w:rsidP="0045418A">
      <w:pPr>
        <w:pStyle w:val="ac"/>
        <w:ind w:leftChars="0" w:left="360"/>
        <w:rPr>
          <w:sz w:val="24"/>
          <w:szCs w:val="24"/>
        </w:rPr>
      </w:pPr>
    </w:p>
    <w:p w:rsidR="0045418A" w:rsidRPr="0045418A" w:rsidRDefault="00960AF3" w:rsidP="00427BDA">
      <w:pPr>
        <w:rPr>
          <w:sz w:val="24"/>
          <w:szCs w:val="24"/>
        </w:rPr>
      </w:pPr>
      <w:r>
        <w:rPr>
          <w:rFonts w:hint="eastAsia"/>
          <w:sz w:val="24"/>
          <w:szCs w:val="24"/>
        </w:rPr>
        <w:t>６</w:t>
      </w:r>
      <w:r w:rsidR="0045418A" w:rsidRPr="0045418A">
        <w:rPr>
          <w:rFonts w:hint="eastAsia"/>
          <w:sz w:val="24"/>
          <w:szCs w:val="24"/>
        </w:rPr>
        <w:t xml:space="preserve">　アピールポイント</w:t>
      </w:r>
      <w:r w:rsidR="00B41BF7">
        <w:rPr>
          <w:rFonts w:hint="eastAsia"/>
          <w:sz w:val="24"/>
          <w:szCs w:val="24"/>
        </w:rPr>
        <w:tab/>
      </w:r>
      <w:r w:rsidR="00B41BF7">
        <w:rPr>
          <w:rFonts w:hint="eastAsia"/>
          <w:sz w:val="24"/>
          <w:szCs w:val="24"/>
        </w:rPr>
        <w:tab/>
      </w:r>
      <w:r w:rsidR="00B41BF7">
        <w:rPr>
          <w:rFonts w:hint="eastAsia"/>
          <w:sz w:val="24"/>
          <w:szCs w:val="24"/>
        </w:rPr>
        <w:t>別紙のとおり</w:t>
      </w:r>
    </w:p>
    <w:p w:rsidR="00CA2A84" w:rsidRPr="0045418A" w:rsidRDefault="00CA2A84" w:rsidP="00427BDA">
      <w:pPr>
        <w:rPr>
          <w:sz w:val="24"/>
          <w:szCs w:val="24"/>
        </w:rPr>
      </w:pPr>
    </w:p>
    <w:p w:rsidR="00427BDA" w:rsidRPr="0045418A" w:rsidRDefault="00960AF3" w:rsidP="00427BDA">
      <w:pPr>
        <w:rPr>
          <w:sz w:val="24"/>
          <w:szCs w:val="24"/>
        </w:rPr>
      </w:pPr>
      <w:r>
        <w:rPr>
          <w:rFonts w:hint="eastAsia"/>
          <w:sz w:val="24"/>
          <w:szCs w:val="24"/>
        </w:rPr>
        <w:t>７</w:t>
      </w:r>
      <w:r w:rsidR="0045418A" w:rsidRPr="0045418A">
        <w:rPr>
          <w:rFonts w:hint="eastAsia"/>
          <w:sz w:val="24"/>
          <w:szCs w:val="24"/>
        </w:rPr>
        <w:t xml:space="preserve">　別途商品を提出</w:t>
      </w:r>
    </w:p>
    <w:p w:rsidR="004531BA" w:rsidRDefault="004531BA">
      <w:pPr>
        <w:widowControl/>
        <w:jc w:val="left"/>
        <w:rPr>
          <w:rFonts w:asciiTheme="minorEastAsia" w:hAnsiTheme="minorEastAsia"/>
          <w:sz w:val="24"/>
          <w:szCs w:val="24"/>
        </w:rPr>
        <w:sectPr w:rsidR="004531BA" w:rsidSect="005B004D">
          <w:pgSz w:w="11906" w:h="16838"/>
          <w:pgMar w:top="1985" w:right="1701" w:bottom="1701" w:left="1701" w:header="851" w:footer="992" w:gutter="0"/>
          <w:cols w:space="425"/>
          <w:docGrid w:type="lines" w:linePitch="360"/>
        </w:sectPr>
      </w:pPr>
    </w:p>
    <w:p w:rsidR="0045418A" w:rsidRDefault="00B41BF7">
      <w:pPr>
        <w:widowControl/>
        <w:jc w:val="left"/>
        <w:rPr>
          <w:rFonts w:asciiTheme="minorEastAsia" w:hAnsiTheme="minorEastAsia" w:hint="eastAsia"/>
          <w:sz w:val="24"/>
          <w:szCs w:val="24"/>
        </w:rPr>
      </w:pPr>
      <w:r>
        <w:rPr>
          <w:rFonts w:asciiTheme="minorEastAsia" w:hAnsiTheme="minorEastAsia" w:hint="eastAsia"/>
          <w:sz w:val="24"/>
          <w:szCs w:val="24"/>
        </w:rPr>
        <w:lastRenderedPageBreak/>
        <w:t>５　商品紹介</w:t>
      </w:r>
    </w:p>
    <w:tbl>
      <w:tblPr>
        <w:tblStyle w:val="ab"/>
        <w:tblW w:w="0" w:type="auto"/>
        <w:tblLook w:val="04A0"/>
      </w:tblPr>
      <w:tblGrid>
        <w:gridCol w:w="582"/>
        <w:gridCol w:w="4204"/>
        <w:gridCol w:w="8582"/>
      </w:tblGrid>
      <w:tr w:rsidR="004531BA" w:rsidTr="000F75A2">
        <w:tc>
          <w:tcPr>
            <w:tcW w:w="582" w:type="dxa"/>
            <w:vMerge w:val="restart"/>
            <w:textDirection w:val="tbRlV"/>
          </w:tcPr>
          <w:p w:rsidR="004531BA" w:rsidRPr="0053043B" w:rsidRDefault="004531BA" w:rsidP="000F75A2">
            <w:pPr>
              <w:ind w:left="113" w:right="113"/>
              <w:jc w:val="center"/>
              <w:rPr>
                <w:rFonts w:asciiTheme="minorEastAsia" w:hAnsiTheme="minorEastAsia" w:hint="eastAsia"/>
                <w:sz w:val="24"/>
                <w:szCs w:val="24"/>
              </w:rPr>
            </w:pPr>
            <w:r>
              <w:rPr>
                <w:rFonts w:asciiTheme="minorEastAsia" w:hAnsiTheme="minorEastAsia" w:hint="eastAsia"/>
                <w:sz w:val="24"/>
                <w:szCs w:val="24"/>
              </w:rPr>
              <w:t>①南知多町らしさ</w:t>
            </w:r>
          </w:p>
        </w:tc>
        <w:tc>
          <w:tcPr>
            <w:tcW w:w="4204" w:type="dxa"/>
          </w:tcPr>
          <w:p w:rsidR="004531BA" w:rsidRDefault="004531BA" w:rsidP="004531BA">
            <w:pPr>
              <w:rPr>
                <w:rFonts w:asciiTheme="minorEastAsia" w:hAnsiTheme="minorEastAsia"/>
                <w:sz w:val="24"/>
                <w:szCs w:val="24"/>
              </w:rPr>
            </w:pPr>
            <w:r w:rsidRPr="0053043B">
              <w:rPr>
                <w:rFonts w:asciiTheme="minorEastAsia" w:hAnsiTheme="minorEastAsia" w:hint="eastAsia"/>
                <w:sz w:val="24"/>
                <w:szCs w:val="24"/>
              </w:rPr>
              <w:t>生産、製造等に南知多町の土壌・水・気候条件・素材等が十分活用されている。</w:t>
            </w:r>
          </w:p>
        </w:tc>
        <w:tc>
          <w:tcPr>
            <w:tcW w:w="8582" w:type="dxa"/>
          </w:tcPr>
          <w:p w:rsidR="004531BA" w:rsidRDefault="004531BA">
            <w:pPr>
              <w:widowControl/>
              <w:jc w:val="left"/>
              <w:rPr>
                <w:rFonts w:asciiTheme="minorEastAsia" w:hAnsiTheme="minorEastAsia"/>
                <w:sz w:val="24"/>
                <w:szCs w:val="24"/>
              </w:rPr>
            </w:pPr>
          </w:p>
        </w:tc>
      </w:tr>
      <w:tr w:rsidR="004531BA" w:rsidTr="000F75A2">
        <w:tc>
          <w:tcPr>
            <w:tcW w:w="582" w:type="dxa"/>
            <w:vMerge/>
            <w:textDirection w:val="tbRlV"/>
          </w:tcPr>
          <w:p w:rsidR="004531BA" w:rsidRPr="0053043B" w:rsidRDefault="004531BA" w:rsidP="000F75A2">
            <w:pPr>
              <w:ind w:left="113" w:right="113"/>
              <w:jc w:val="center"/>
              <w:rPr>
                <w:rFonts w:asciiTheme="minorEastAsia" w:hAnsiTheme="minorEastAsia" w:hint="eastAsia"/>
                <w:sz w:val="24"/>
                <w:szCs w:val="24"/>
              </w:rPr>
            </w:pPr>
          </w:p>
        </w:tc>
        <w:tc>
          <w:tcPr>
            <w:tcW w:w="4204" w:type="dxa"/>
          </w:tcPr>
          <w:p w:rsidR="004531BA" w:rsidRDefault="004531BA" w:rsidP="004531BA">
            <w:pPr>
              <w:rPr>
                <w:rFonts w:asciiTheme="minorEastAsia" w:hAnsiTheme="minorEastAsia"/>
                <w:sz w:val="24"/>
                <w:szCs w:val="24"/>
              </w:rPr>
            </w:pPr>
            <w:r w:rsidRPr="0053043B">
              <w:rPr>
                <w:rFonts w:asciiTheme="minorEastAsia" w:hAnsiTheme="minorEastAsia" w:hint="eastAsia"/>
                <w:sz w:val="24"/>
                <w:szCs w:val="24"/>
              </w:rPr>
              <w:t>南知多町が連想される取り組みやエピソード、南知多町ならではの自然、歴史、風土、文化等に根ざしたストーリー性がある。</w:t>
            </w:r>
          </w:p>
        </w:tc>
        <w:tc>
          <w:tcPr>
            <w:tcW w:w="8582" w:type="dxa"/>
          </w:tcPr>
          <w:p w:rsidR="004531BA" w:rsidRDefault="004531BA">
            <w:pPr>
              <w:widowControl/>
              <w:jc w:val="left"/>
              <w:rPr>
                <w:rFonts w:asciiTheme="minorEastAsia" w:hAnsiTheme="minorEastAsia"/>
                <w:sz w:val="24"/>
                <w:szCs w:val="24"/>
              </w:rPr>
            </w:pPr>
          </w:p>
        </w:tc>
      </w:tr>
      <w:tr w:rsidR="004531BA" w:rsidTr="000F75A2">
        <w:tc>
          <w:tcPr>
            <w:tcW w:w="582" w:type="dxa"/>
            <w:vMerge/>
            <w:textDirection w:val="tbRlV"/>
          </w:tcPr>
          <w:p w:rsidR="004531BA" w:rsidRPr="0053043B" w:rsidRDefault="004531BA" w:rsidP="000F75A2">
            <w:pPr>
              <w:widowControl/>
              <w:ind w:left="113" w:right="113"/>
              <w:jc w:val="center"/>
              <w:rPr>
                <w:rFonts w:asciiTheme="minorEastAsia" w:hAnsiTheme="minorEastAsia" w:hint="eastAsia"/>
                <w:sz w:val="24"/>
                <w:szCs w:val="24"/>
              </w:rPr>
            </w:pPr>
          </w:p>
        </w:tc>
        <w:tc>
          <w:tcPr>
            <w:tcW w:w="4204" w:type="dxa"/>
          </w:tcPr>
          <w:p w:rsidR="004531BA" w:rsidRDefault="004531BA">
            <w:pPr>
              <w:widowControl/>
              <w:jc w:val="left"/>
              <w:rPr>
                <w:rFonts w:asciiTheme="minorEastAsia" w:hAnsiTheme="minorEastAsia"/>
                <w:sz w:val="24"/>
                <w:szCs w:val="24"/>
              </w:rPr>
            </w:pPr>
            <w:r w:rsidRPr="0053043B">
              <w:rPr>
                <w:rFonts w:asciiTheme="minorEastAsia" w:hAnsiTheme="minorEastAsia" w:hint="eastAsia"/>
                <w:sz w:val="24"/>
                <w:szCs w:val="24"/>
              </w:rPr>
              <w:t>伝統的製法、技術が活用されている。</w:t>
            </w:r>
          </w:p>
        </w:tc>
        <w:tc>
          <w:tcPr>
            <w:tcW w:w="8582" w:type="dxa"/>
          </w:tcPr>
          <w:p w:rsidR="004531BA" w:rsidRDefault="004531BA">
            <w:pPr>
              <w:widowControl/>
              <w:jc w:val="left"/>
              <w:rPr>
                <w:rFonts w:asciiTheme="minorEastAsia" w:hAnsiTheme="minorEastAsia"/>
                <w:sz w:val="24"/>
                <w:szCs w:val="24"/>
              </w:rPr>
            </w:pPr>
          </w:p>
        </w:tc>
      </w:tr>
      <w:tr w:rsidR="004531BA" w:rsidTr="000F75A2">
        <w:tc>
          <w:tcPr>
            <w:tcW w:w="582" w:type="dxa"/>
            <w:vMerge/>
            <w:textDirection w:val="tbRlV"/>
          </w:tcPr>
          <w:p w:rsidR="004531BA" w:rsidRPr="0053043B" w:rsidRDefault="004531BA" w:rsidP="000F75A2">
            <w:pPr>
              <w:ind w:left="113" w:right="113"/>
              <w:jc w:val="center"/>
              <w:rPr>
                <w:rFonts w:asciiTheme="minorEastAsia" w:hAnsiTheme="minorEastAsia" w:hint="eastAsia"/>
                <w:sz w:val="24"/>
                <w:szCs w:val="24"/>
              </w:rPr>
            </w:pPr>
          </w:p>
        </w:tc>
        <w:tc>
          <w:tcPr>
            <w:tcW w:w="4204" w:type="dxa"/>
          </w:tcPr>
          <w:p w:rsidR="004531BA" w:rsidRDefault="004531BA" w:rsidP="004531BA">
            <w:pPr>
              <w:rPr>
                <w:rFonts w:asciiTheme="minorEastAsia" w:hAnsiTheme="minorEastAsia"/>
                <w:sz w:val="24"/>
                <w:szCs w:val="24"/>
              </w:rPr>
            </w:pPr>
            <w:r w:rsidRPr="0053043B">
              <w:rPr>
                <w:rFonts w:asciiTheme="minorEastAsia" w:hAnsiTheme="minorEastAsia" w:hint="eastAsia"/>
                <w:sz w:val="24"/>
                <w:szCs w:val="24"/>
              </w:rPr>
              <w:t>生産、製造、流通、販売を通して南知多町のイメージアップや魅力発信に貢献している。</w:t>
            </w:r>
          </w:p>
        </w:tc>
        <w:tc>
          <w:tcPr>
            <w:tcW w:w="8582" w:type="dxa"/>
          </w:tcPr>
          <w:p w:rsidR="004531BA" w:rsidRDefault="004531BA">
            <w:pPr>
              <w:widowControl/>
              <w:jc w:val="left"/>
              <w:rPr>
                <w:rFonts w:asciiTheme="minorEastAsia" w:hAnsiTheme="minorEastAsia"/>
                <w:sz w:val="24"/>
                <w:szCs w:val="24"/>
              </w:rPr>
            </w:pPr>
          </w:p>
        </w:tc>
      </w:tr>
    </w:tbl>
    <w:p w:rsidR="008774BD" w:rsidRDefault="005675E7" w:rsidP="004531BA">
      <w:pPr>
        <w:rPr>
          <w:rFonts w:asciiTheme="minorEastAsia" w:hAnsiTheme="minorEastAsia" w:hint="eastAsia"/>
          <w:sz w:val="24"/>
          <w:szCs w:val="24"/>
        </w:rPr>
      </w:pPr>
      <w:r w:rsidRPr="0053043B">
        <w:rPr>
          <w:rFonts w:asciiTheme="minorEastAsia" w:hAnsiTheme="minorEastAsia" w:hint="eastAsia"/>
          <w:sz w:val="24"/>
          <w:szCs w:val="24"/>
        </w:rPr>
        <w:t xml:space="preserve">　 </w:t>
      </w:r>
    </w:p>
    <w:tbl>
      <w:tblPr>
        <w:tblStyle w:val="ab"/>
        <w:tblW w:w="13368" w:type="dxa"/>
        <w:tblLook w:val="04A0"/>
      </w:tblPr>
      <w:tblGrid>
        <w:gridCol w:w="582"/>
        <w:gridCol w:w="4204"/>
        <w:gridCol w:w="8582"/>
      </w:tblGrid>
      <w:tr w:rsidR="000F75A2" w:rsidTr="000F75A2">
        <w:tc>
          <w:tcPr>
            <w:tcW w:w="582" w:type="dxa"/>
            <w:vMerge w:val="restart"/>
            <w:textDirection w:val="tbRlV"/>
          </w:tcPr>
          <w:p w:rsidR="000F75A2" w:rsidRPr="0053043B" w:rsidRDefault="000F75A2" w:rsidP="000F75A2">
            <w:pPr>
              <w:ind w:left="113" w:right="113"/>
              <w:jc w:val="center"/>
              <w:rPr>
                <w:rFonts w:asciiTheme="minorEastAsia" w:hAnsiTheme="minorEastAsia" w:hint="eastAsia"/>
                <w:sz w:val="24"/>
                <w:szCs w:val="24"/>
              </w:rPr>
            </w:pPr>
            <w:r>
              <w:rPr>
                <w:rFonts w:asciiTheme="minorEastAsia" w:hAnsiTheme="minorEastAsia" w:hint="eastAsia"/>
                <w:sz w:val="24"/>
                <w:szCs w:val="24"/>
              </w:rPr>
              <w:t>②独自性</w:t>
            </w:r>
          </w:p>
        </w:tc>
        <w:tc>
          <w:tcPr>
            <w:tcW w:w="4204" w:type="dxa"/>
          </w:tcPr>
          <w:p w:rsidR="000F75A2" w:rsidRDefault="000F75A2" w:rsidP="0039043C">
            <w:pPr>
              <w:rPr>
                <w:rFonts w:asciiTheme="minorEastAsia" w:hAnsiTheme="minorEastAsia"/>
                <w:sz w:val="24"/>
                <w:szCs w:val="24"/>
              </w:rPr>
            </w:pPr>
            <w:r w:rsidRPr="0053043B">
              <w:rPr>
                <w:rFonts w:asciiTheme="minorEastAsia" w:hAnsiTheme="minorEastAsia" w:hint="eastAsia"/>
                <w:sz w:val="24"/>
                <w:szCs w:val="24"/>
              </w:rPr>
              <w:t>商品特性（品質、形状、機能、味、色など）において、類似品の産品と比較して大きな優位性、差異性がある。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ind w:left="113" w:right="113"/>
              <w:jc w:val="center"/>
              <w:rPr>
                <w:rFonts w:asciiTheme="minorEastAsia" w:hAnsiTheme="minorEastAsia" w:hint="eastAsia"/>
                <w:sz w:val="24"/>
                <w:szCs w:val="24"/>
              </w:rPr>
            </w:pPr>
          </w:p>
        </w:tc>
        <w:tc>
          <w:tcPr>
            <w:tcW w:w="4204" w:type="dxa"/>
          </w:tcPr>
          <w:p w:rsidR="000F75A2" w:rsidRDefault="000F75A2" w:rsidP="0039043C">
            <w:pPr>
              <w:rPr>
                <w:rFonts w:asciiTheme="minorEastAsia" w:hAnsiTheme="minorEastAsia"/>
                <w:sz w:val="24"/>
                <w:szCs w:val="24"/>
              </w:rPr>
            </w:pPr>
            <w:r w:rsidRPr="0053043B">
              <w:rPr>
                <w:rFonts w:asciiTheme="minorEastAsia" w:hAnsiTheme="minorEastAsia" w:hint="eastAsia"/>
                <w:sz w:val="24"/>
                <w:szCs w:val="24"/>
              </w:rPr>
              <w:t>生産方式や販売方法、出荷時期などに工夫がある。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市場取引により観光誘客の促進につながる見込みがある。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ind w:left="113" w:right="113"/>
              <w:jc w:val="center"/>
              <w:rPr>
                <w:rFonts w:asciiTheme="minorEastAsia" w:hAnsiTheme="minorEastAsia" w:hint="eastAsia"/>
                <w:sz w:val="24"/>
                <w:szCs w:val="24"/>
              </w:rPr>
            </w:pPr>
          </w:p>
        </w:tc>
        <w:tc>
          <w:tcPr>
            <w:tcW w:w="4204" w:type="dxa"/>
          </w:tcPr>
          <w:p w:rsidR="000F75A2" w:rsidRDefault="000F75A2" w:rsidP="0039043C">
            <w:pPr>
              <w:rPr>
                <w:rFonts w:asciiTheme="minorEastAsia" w:hAnsiTheme="minorEastAsia"/>
                <w:sz w:val="24"/>
                <w:szCs w:val="24"/>
              </w:rPr>
            </w:pPr>
            <w:r w:rsidRPr="0053043B">
              <w:rPr>
                <w:rFonts w:asciiTheme="minorEastAsia" w:hAnsiTheme="minorEastAsia" w:hint="eastAsia"/>
                <w:sz w:val="24"/>
                <w:szCs w:val="24"/>
              </w:rPr>
              <w:t>関連産業への波及効果や地域雇用の促進につながる見込みがある。</w:t>
            </w:r>
          </w:p>
        </w:tc>
        <w:tc>
          <w:tcPr>
            <w:tcW w:w="8582" w:type="dxa"/>
          </w:tcPr>
          <w:p w:rsidR="000F75A2" w:rsidRDefault="000F75A2" w:rsidP="0039043C">
            <w:pPr>
              <w:widowControl/>
              <w:jc w:val="left"/>
              <w:rPr>
                <w:rFonts w:asciiTheme="minorEastAsia" w:hAnsiTheme="minorEastAsia"/>
                <w:sz w:val="24"/>
                <w:szCs w:val="24"/>
              </w:rPr>
            </w:pPr>
          </w:p>
        </w:tc>
      </w:tr>
    </w:tbl>
    <w:p w:rsidR="000F75A2" w:rsidRPr="000F75A2" w:rsidRDefault="000F75A2" w:rsidP="004531BA">
      <w:pPr>
        <w:rPr>
          <w:rFonts w:asciiTheme="minorEastAsia" w:hAnsiTheme="minorEastAsia" w:hint="eastAsia"/>
          <w:sz w:val="24"/>
          <w:szCs w:val="24"/>
        </w:rPr>
      </w:pPr>
    </w:p>
    <w:p w:rsidR="000F75A2" w:rsidRDefault="000F75A2" w:rsidP="004531BA">
      <w:pPr>
        <w:rPr>
          <w:rFonts w:asciiTheme="minorEastAsia" w:hAnsiTheme="minorEastAsia"/>
          <w:sz w:val="24"/>
          <w:szCs w:val="24"/>
        </w:rPr>
      </w:pPr>
    </w:p>
    <w:tbl>
      <w:tblPr>
        <w:tblStyle w:val="ab"/>
        <w:tblW w:w="13368" w:type="dxa"/>
        <w:tblLook w:val="04A0"/>
      </w:tblPr>
      <w:tblGrid>
        <w:gridCol w:w="582"/>
        <w:gridCol w:w="4204"/>
        <w:gridCol w:w="8582"/>
      </w:tblGrid>
      <w:tr w:rsidR="000F75A2" w:rsidTr="000F75A2">
        <w:tc>
          <w:tcPr>
            <w:tcW w:w="582" w:type="dxa"/>
            <w:vMerge w:val="restart"/>
            <w:textDirection w:val="tbRlV"/>
          </w:tcPr>
          <w:p w:rsidR="000F75A2" w:rsidRPr="0053043B" w:rsidRDefault="000F75A2" w:rsidP="000F75A2">
            <w:pPr>
              <w:ind w:left="113" w:right="113"/>
              <w:jc w:val="center"/>
              <w:rPr>
                <w:rFonts w:asciiTheme="minorEastAsia" w:hAnsiTheme="minorEastAsia" w:hint="eastAsia"/>
                <w:sz w:val="24"/>
                <w:szCs w:val="24"/>
              </w:rPr>
            </w:pPr>
            <w:r>
              <w:rPr>
                <w:rFonts w:asciiTheme="minorEastAsia" w:hAnsiTheme="minorEastAsia" w:hint="eastAsia"/>
                <w:sz w:val="24"/>
                <w:szCs w:val="24"/>
              </w:rPr>
              <w:t>③信頼性</w:t>
            </w:r>
          </w:p>
        </w:tc>
        <w:tc>
          <w:tcPr>
            <w:tcW w:w="4204" w:type="dxa"/>
          </w:tcPr>
          <w:p w:rsidR="000F75A2" w:rsidRDefault="000F75A2" w:rsidP="0039043C">
            <w:pPr>
              <w:rPr>
                <w:rFonts w:asciiTheme="minorEastAsia" w:hAnsiTheme="minorEastAsia"/>
                <w:sz w:val="24"/>
                <w:szCs w:val="24"/>
              </w:rPr>
            </w:pPr>
            <w:r w:rsidRPr="0053043B">
              <w:rPr>
                <w:rFonts w:asciiTheme="minorEastAsia" w:hAnsiTheme="minorEastAsia" w:hint="eastAsia"/>
                <w:sz w:val="24"/>
                <w:szCs w:val="24"/>
              </w:rPr>
              <w:t>優れた技術により高品質な産品を生産・製造するとともに、出荷に当って　 産品の厳選を行っている。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生産履歴記帳、残留農薬検査など安全に関する検査体制が確立されている。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事業者の責任所在が明確化されている。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愛知県・全国レベルでの顕彰歴があるなど客観的に高い評価をうけている。</w:t>
            </w:r>
          </w:p>
        </w:tc>
        <w:tc>
          <w:tcPr>
            <w:tcW w:w="8582" w:type="dxa"/>
          </w:tcPr>
          <w:p w:rsidR="000F75A2" w:rsidRDefault="000F75A2" w:rsidP="0039043C">
            <w:pPr>
              <w:widowControl/>
              <w:jc w:val="left"/>
              <w:rPr>
                <w:rFonts w:asciiTheme="minorEastAsia" w:hAnsiTheme="minorEastAsia"/>
                <w:sz w:val="24"/>
                <w:szCs w:val="24"/>
              </w:rPr>
            </w:pPr>
          </w:p>
        </w:tc>
      </w:tr>
    </w:tbl>
    <w:p w:rsidR="007264D6" w:rsidRDefault="007264D6" w:rsidP="007264D6">
      <w:pPr>
        <w:widowControl/>
        <w:jc w:val="left"/>
        <w:rPr>
          <w:rFonts w:asciiTheme="minorEastAsia" w:hAnsiTheme="minorEastAsia" w:hint="eastAsia"/>
          <w:sz w:val="24"/>
          <w:szCs w:val="24"/>
        </w:rPr>
      </w:pPr>
    </w:p>
    <w:tbl>
      <w:tblPr>
        <w:tblStyle w:val="ab"/>
        <w:tblW w:w="13368" w:type="dxa"/>
        <w:tblLook w:val="04A0"/>
      </w:tblPr>
      <w:tblGrid>
        <w:gridCol w:w="582"/>
        <w:gridCol w:w="4204"/>
        <w:gridCol w:w="8582"/>
      </w:tblGrid>
      <w:tr w:rsidR="000F75A2" w:rsidTr="000F75A2">
        <w:tc>
          <w:tcPr>
            <w:tcW w:w="582" w:type="dxa"/>
            <w:vMerge w:val="restart"/>
            <w:textDirection w:val="tbRlV"/>
          </w:tcPr>
          <w:p w:rsidR="000F75A2" w:rsidRPr="0053043B" w:rsidRDefault="000F75A2" w:rsidP="000F75A2">
            <w:pPr>
              <w:ind w:left="1" w:right="113"/>
              <w:jc w:val="center"/>
              <w:rPr>
                <w:rFonts w:asciiTheme="minorEastAsia" w:hAnsiTheme="minorEastAsia" w:hint="eastAsia"/>
                <w:sz w:val="24"/>
                <w:szCs w:val="24"/>
              </w:rPr>
            </w:pPr>
            <w:r>
              <w:rPr>
                <w:rFonts w:asciiTheme="minorEastAsia" w:hAnsiTheme="minorEastAsia" w:hint="eastAsia"/>
                <w:sz w:val="24"/>
                <w:szCs w:val="24"/>
              </w:rPr>
              <w:t>④市場性</w:t>
            </w:r>
          </w:p>
        </w:tc>
        <w:tc>
          <w:tcPr>
            <w:tcW w:w="4204" w:type="dxa"/>
          </w:tcPr>
          <w:p w:rsidR="000F75A2" w:rsidRPr="004531BA" w:rsidRDefault="000F75A2" w:rsidP="0039043C">
            <w:pPr>
              <w:ind w:left="1"/>
              <w:rPr>
                <w:rFonts w:asciiTheme="minorEastAsia" w:hAnsiTheme="minorEastAsia"/>
                <w:sz w:val="24"/>
                <w:szCs w:val="24"/>
              </w:rPr>
            </w:pPr>
            <w:r w:rsidRPr="0053043B">
              <w:rPr>
                <w:rFonts w:asciiTheme="minorEastAsia" w:hAnsiTheme="minorEastAsia" w:hint="eastAsia"/>
                <w:sz w:val="24"/>
                <w:szCs w:val="24"/>
              </w:rPr>
              <w:t>町内外の市場への安定供給又は市場における産品の価値向上に努めている。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供給量の維持・拡大に向けた取り組みを積極的に展開している。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販売拠点の整備など町内外の消費者が購入しやすくなるような取り組みを行っている。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市場の拡大に向け、広報活動に積極的に取り組んでいる。</w:t>
            </w:r>
          </w:p>
        </w:tc>
        <w:tc>
          <w:tcPr>
            <w:tcW w:w="8582" w:type="dxa"/>
          </w:tcPr>
          <w:p w:rsidR="000F75A2" w:rsidRDefault="000F75A2" w:rsidP="0039043C">
            <w:pPr>
              <w:widowControl/>
              <w:jc w:val="left"/>
              <w:rPr>
                <w:rFonts w:asciiTheme="minorEastAsia" w:hAnsiTheme="minorEastAsia"/>
                <w:sz w:val="24"/>
                <w:szCs w:val="24"/>
              </w:rPr>
            </w:pPr>
          </w:p>
        </w:tc>
      </w:tr>
    </w:tbl>
    <w:p w:rsidR="000F75A2" w:rsidRDefault="000F75A2" w:rsidP="007264D6">
      <w:pPr>
        <w:widowControl/>
        <w:jc w:val="left"/>
        <w:rPr>
          <w:rFonts w:asciiTheme="minorEastAsia" w:hAnsiTheme="minorEastAsia" w:hint="eastAsia"/>
          <w:sz w:val="24"/>
          <w:szCs w:val="24"/>
        </w:rPr>
      </w:pPr>
    </w:p>
    <w:p w:rsidR="000F75A2" w:rsidRDefault="000F75A2" w:rsidP="007264D6">
      <w:pPr>
        <w:widowControl/>
        <w:jc w:val="left"/>
        <w:rPr>
          <w:rFonts w:asciiTheme="minorEastAsia" w:hAnsiTheme="minorEastAsia" w:hint="eastAsia"/>
          <w:sz w:val="24"/>
          <w:szCs w:val="24"/>
        </w:rPr>
      </w:pPr>
    </w:p>
    <w:tbl>
      <w:tblPr>
        <w:tblStyle w:val="ab"/>
        <w:tblW w:w="13368" w:type="dxa"/>
        <w:tblLook w:val="04A0"/>
      </w:tblPr>
      <w:tblGrid>
        <w:gridCol w:w="582"/>
        <w:gridCol w:w="4204"/>
        <w:gridCol w:w="8582"/>
      </w:tblGrid>
      <w:tr w:rsidR="000F75A2" w:rsidTr="000F75A2">
        <w:tc>
          <w:tcPr>
            <w:tcW w:w="582" w:type="dxa"/>
            <w:vMerge w:val="restart"/>
            <w:textDirection w:val="tbRlV"/>
          </w:tcPr>
          <w:p w:rsidR="000F75A2" w:rsidRPr="0053043B" w:rsidRDefault="000F75A2" w:rsidP="000F75A2">
            <w:pPr>
              <w:widowControl/>
              <w:ind w:left="113" w:right="113"/>
              <w:jc w:val="center"/>
              <w:rPr>
                <w:rFonts w:asciiTheme="minorEastAsia" w:hAnsiTheme="minorEastAsia" w:hint="eastAsia"/>
                <w:sz w:val="24"/>
                <w:szCs w:val="24"/>
              </w:rPr>
            </w:pPr>
            <w:r>
              <w:rPr>
                <w:rFonts w:asciiTheme="minorEastAsia" w:hAnsiTheme="minorEastAsia" w:hint="eastAsia"/>
                <w:sz w:val="24"/>
                <w:szCs w:val="24"/>
              </w:rPr>
              <w:lastRenderedPageBreak/>
              <w:t>⑤将来性</w:t>
            </w: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町民に支持されている、又は支持される見込みがある。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生産・製造量の維持・拡大、品質の向上など今後の生産や製造におけるビジョンが明確で、その実現性が高いと認められる。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ind w:left="113" w:right="113"/>
              <w:jc w:val="center"/>
              <w:rPr>
                <w:rFonts w:asciiTheme="minorEastAsia" w:hAnsiTheme="minorEastAsia" w:hint="eastAsia"/>
                <w:sz w:val="24"/>
                <w:szCs w:val="24"/>
              </w:rPr>
            </w:pPr>
          </w:p>
        </w:tc>
        <w:tc>
          <w:tcPr>
            <w:tcW w:w="4204" w:type="dxa"/>
          </w:tcPr>
          <w:p w:rsidR="000F75A2" w:rsidRDefault="000F75A2" w:rsidP="0039043C">
            <w:pPr>
              <w:rPr>
                <w:rFonts w:asciiTheme="minorEastAsia" w:hAnsiTheme="minorEastAsia"/>
                <w:sz w:val="24"/>
                <w:szCs w:val="24"/>
              </w:rPr>
            </w:pPr>
            <w:r w:rsidRPr="0053043B">
              <w:rPr>
                <w:rFonts w:asciiTheme="minorEastAsia" w:hAnsiTheme="minorEastAsia" w:hint="eastAsia"/>
                <w:sz w:val="24"/>
                <w:szCs w:val="24"/>
              </w:rPr>
              <w:t>ブランド力の向上や販路の拡大など今後の流通販売戦略が明確で、その実現性が高いと認められる。</w:t>
            </w:r>
          </w:p>
        </w:tc>
        <w:tc>
          <w:tcPr>
            <w:tcW w:w="8582" w:type="dxa"/>
          </w:tcPr>
          <w:p w:rsidR="000F75A2" w:rsidRDefault="000F75A2" w:rsidP="0039043C">
            <w:pPr>
              <w:widowControl/>
              <w:jc w:val="left"/>
              <w:rPr>
                <w:rFonts w:asciiTheme="minorEastAsia" w:hAnsiTheme="minorEastAsia"/>
                <w:sz w:val="24"/>
                <w:szCs w:val="24"/>
              </w:rPr>
            </w:pPr>
          </w:p>
        </w:tc>
      </w:tr>
      <w:tr w:rsidR="000F75A2" w:rsidTr="000F75A2">
        <w:tc>
          <w:tcPr>
            <w:tcW w:w="582" w:type="dxa"/>
            <w:vMerge/>
            <w:textDirection w:val="tbRlV"/>
          </w:tcPr>
          <w:p w:rsidR="000F75A2" w:rsidRPr="0053043B" w:rsidRDefault="000F75A2" w:rsidP="000F75A2">
            <w:pPr>
              <w:widowControl/>
              <w:ind w:left="113" w:right="113"/>
              <w:jc w:val="center"/>
              <w:rPr>
                <w:rFonts w:asciiTheme="minorEastAsia" w:hAnsiTheme="minorEastAsia" w:hint="eastAsia"/>
                <w:sz w:val="24"/>
                <w:szCs w:val="24"/>
              </w:rPr>
            </w:pPr>
          </w:p>
        </w:tc>
        <w:tc>
          <w:tcPr>
            <w:tcW w:w="4204" w:type="dxa"/>
          </w:tcPr>
          <w:p w:rsidR="000F75A2" w:rsidRDefault="000F75A2" w:rsidP="0039043C">
            <w:pPr>
              <w:widowControl/>
              <w:jc w:val="left"/>
              <w:rPr>
                <w:rFonts w:asciiTheme="minorEastAsia" w:hAnsiTheme="minorEastAsia"/>
                <w:sz w:val="24"/>
                <w:szCs w:val="24"/>
              </w:rPr>
            </w:pPr>
            <w:r w:rsidRPr="0053043B">
              <w:rPr>
                <w:rFonts w:asciiTheme="minorEastAsia" w:hAnsiTheme="minorEastAsia" w:hint="eastAsia"/>
                <w:sz w:val="24"/>
                <w:szCs w:val="24"/>
              </w:rPr>
              <w:t>意欲や熱意を持って生産・製造、販売等を行っており、今後の事業展開に期待が持てる。</w:t>
            </w:r>
          </w:p>
        </w:tc>
        <w:tc>
          <w:tcPr>
            <w:tcW w:w="8582" w:type="dxa"/>
          </w:tcPr>
          <w:p w:rsidR="000F75A2" w:rsidRDefault="000F75A2" w:rsidP="0039043C">
            <w:pPr>
              <w:widowControl/>
              <w:jc w:val="left"/>
              <w:rPr>
                <w:rFonts w:asciiTheme="minorEastAsia" w:hAnsiTheme="minorEastAsia"/>
                <w:sz w:val="24"/>
                <w:szCs w:val="24"/>
              </w:rPr>
            </w:pPr>
          </w:p>
        </w:tc>
      </w:tr>
    </w:tbl>
    <w:p w:rsidR="000F75A2" w:rsidRPr="000F75A2" w:rsidRDefault="000F75A2" w:rsidP="007264D6">
      <w:pPr>
        <w:widowControl/>
        <w:jc w:val="left"/>
        <w:rPr>
          <w:rFonts w:asciiTheme="minorEastAsia" w:hAnsiTheme="minorEastAsia"/>
          <w:sz w:val="24"/>
          <w:szCs w:val="24"/>
        </w:rPr>
      </w:pPr>
    </w:p>
    <w:p w:rsidR="007264D6" w:rsidRDefault="007264D6" w:rsidP="007264D6">
      <w:pPr>
        <w:widowControl/>
        <w:jc w:val="left"/>
        <w:rPr>
          <w:rFonts w:asciiTheme="minorEastAsia" w:hAnsiTheme="minorEastAsia"/>
          <w:sz w:val="24"/>
          <w:szCs w:val="24"/>
        </w:rPr>
      </w:pPr>
    </w:p>
    <w:p w:rsidR="000F75A2" w:rsidRDefault="000F75A2">
      <w:pPr>
        <w:widowControl/>
        <w:jc w:val="left"/>
        <w:rPr>
          <w:rFonts w:asciiTheme="minorEastAsia" w:hAnsiTheme="minorEastAsia"/>
          <w:sz w:val="24"/>
          <w:szCs w:val="24"/>
        </w:rPr>
      </w:pPr>
      <w:r>
        <w:rPr>
          <w:rFonts w:asciiTheme="minorEastAsia" w:hAnsiTheme="minorEastAsia"/>
          <w:sz w:val="24"/>
          <w:szCs w:val="24"/>
        </w:rPr>
        <w:br w:type="page"/>
      </w:r>
    </w:p>
    <w:p w:rsidR="000F75A2" w:rsidRDefault="000F75A2" w:rsidP="007264D6">
      <w:pPr>
        <w:widowControl/>
        <w:jc w:val="left"/>
        <w:rPr>
          <w:rFonts w:asciiTheme="minorEastAsia" w:hAnsiTheme="minorEastAsia"/>
          <w:sz w:val="24"/>
          <w:szCs w:val="24"/>
        </w:rPr>
        <w:sectPr w:rsidR="000F75A2" w:rsidSect="004531BA">
          <w:pgSz w:w="16838" w:h="11906" w:orient="landscape"/>
          <w:pgMar w:top="1701" w:right="1985" w:bottom="1701" w:left="1701" w:header="851" w:footer="992" w:gutter="0"/>
          <w:cols w:space="425"/>
          <w:docGrid w:type="lines" w:linePitch="360"/>
        </w:sectPr>
      </w:pPr>
    </w:p>
    <w:p w:rsidR="007264D6" w:rsidRDefault="007264D6" w:rsidP="007264D6">
      <w:pPr>
        <w:widowControl/>
        <w:jc w:val="left"/>
        <w:rPr>
          <w:rFonts w:asciiTheme="minorEastAsia" w:hAnsiTheme="minorEastAsia"/>
          <w:sz w:val="24"/>
          <w:szCs w:val="24"/>
        </w:rPr>
      </w:pPr>
      <w:r>
        <w:rPr>
          <w:rFonts w:asciiTheme="minorEastAsia" w:hAnsiTheme="minorEastAsia" w:hint="eastAsia"/>
          <w:sz w:val="24"/>
          <w:szCs w:val="24"/>
        </w:rPr>
        <w:lastRenderedPageBreak/>
        <w:t>アピールポイント</w:t>
      </w:r>
    </w:p>
    <w:p w:rsidR="007264D6" w:rsidRDefault="007264D6" w:rsidP="007264D6">
      <w:pPr>
        <w:widowControl/>
        <w:jc w:val="left"/>
        <w:rPr>
          <w:rFonts w:asciiTheme="minorEastAsia" w:hAnsiTheme="minorEastAsia" w:hint="eastAsia"/>
          <w:sz w:val="24"/>
          <w:szCs w:val="24"/>
        </w:rPr>
      </w:pPr>
      <w:r>
        <w:rPr>
          <w:rFonts w:asciiTheme="minorEastAsia" w:hAnsiTheme="minorEastAsia" w:hint="eastAsia"/>
          <w:sz w:val="24"/>
          <w:szCs w:val="24"/>
        </w:rPr>
        <w:t xml:space="preserve">　</w:t>
      </w:r>
    </w:p>
    <w:p w:rsidR="000F75A2" w:rsidRPr="000F75A2" w:rsidRDefault="000F75A2" w:rsidP="000F75A2">
      <w:pPr>
        <w:widowControl/>
        <w:ind w:firstLineChars="100" w:firstLine="240"/>
        <w:jc w:val="left"/>
        <w:rPr>
          <w:rFonts w:asciiTheme="minorEastAsia" w:hAnsiTheme="minorEastAsia" w:hint="eastAsia"/>
          <w:color w:val="FF0000"/>
          <w:sz w:val="24"/>
          <w:szCs w:val="24"/>
        </w:rPr>
      </w:pPr>
      <w:r w:rsidRPr="000F75A2">
        <w:rPr>
          <w:rFonts w:asciiTheme="minorEastAsia" w:hAnsiTheme="minorEastAsia" w:hint="eastAsia"/>
          <w:color w:val="FF0000"/>
          <w:sz w:val="24"/>
          <w:szCs w:val="24"/>
        </w:rPr>
        <w:t>書ききれない、商品のPRを記載しましょう</w:t>
      </w:r>
    </w:p>
    <w:p w:rsidR="000F75A2" w:rsidRDefault="000F75A2" w:rsidP="007264D6">
      <w:pPr>
        <w:widowControl/>
        <w:jc w:val="left"/>
        <w:rPr>
          <w:rFonts w:asciiTheme="minorEastAsia" w:hAnsiTheme="minorEastAsia" w:hint="eastAsia"/>
          <w:sz w:val="24"/>
          <w:szCs w:val="24"/>
        </w:rPr>
      </w:pPr>
    </w:p>
    <w:p w:rsidR="000F75A2" w:rsidRPr="000F75A2" w:rsidRDefault="000F75A2" w:rsidP="007264D6">
      <w:pPr>
        <w:widowControl/>
        <w:jc w:val="left"/>
        <w:rPr>
          <w:rFonts w:asciiTheme="minorEastAsia" w:hAnsiTheme="minorEastAsia"/>
          <w:color w:val="FF0000"/>
          <w:sz w:val="24"/>
          <w:szCs w:val="24"/>
        </w:rPr>
      </w:pPr>
      <w:r w:rsidRPr="000F75A2">
        <w:rPr>
          <w:rFonts w:asciiTheme="minorEastAsia" w:hAnsiTheme="minorEastAsia" w:hint="eastAsia"/>
          <w:color w:val="FF0000"/>
          <w:sz w:val="24"/>
          <w:szCs w:val="24"/>
        </w:rPr>
        <w:t>別に、売上数量、金額の推移も記載すると判断しやすくなります</w:t>
      </w:r>
    </w:p>
    <w:sectPr w:rsidR="000F75A2" w:rsidRPr="000F75A2" w:rsidSect="000F75A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BA" w:rsidRDefault="004531BA" w:rsidP="00427BDA">
      <w:r>
        <w:separator/>
      </w:r>
    </w:p>
  </w:endnote>
  <w:endnote w:type="continuationSeparator" w:id="0">
    <w:p w:rsidR="004531BA" w:rsidRDefault="004531BA" w:rsidP="0042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BA" w:rsidRDefault="004531BA" w:rsidP="00427BDA">
      <w:r>
        <w:separator/>
      </w:r>
    </w:p>
  </w:footnote>
  <w:footnote w:type="continuationSeparator" w:id="0">
    <w:p w:rsidR="004531BA" w:rsidRDefault="004531BA" w:rsidP="0042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AAF"/>
    <w:multiLevelType w:val="hybridMultilevel"/>
    <w:tmpl w:val="B7446404"/>
    <w:lvl w:ilvl="0" w:tplc="0D2A6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5F5DF2"/>
    <w:multiLevelType w:val="hybridMultilevel"/>
    <w:tmpl w:val="38522742"/>
    <w:lvl w:ilvl="0" w:tplc="2996A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062D88"/>
    <w:multiLevelType w:val="hybridMultilevel"/>
    <w:tmpl w:val="D6003C08"/>
    <w:lvl w:ilvl="0" w:tplc="3C9A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C76FBA"/>
    <w:multiLevelType w:val="hybridMultilevel"/>
    <w:tmpl w:val="6248D33C"/>
    <w:lvl w:ilvl="0" w:tplc="2116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6F6424"/>
    <w:multiLevelType w:val="hybridMultilevel"/>
    <w:tmpl w:val="D6003C08"/>
    <w:lvl w:ilvl="0" w:tplc="3C9A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BDA"/>
    <w:rsid w:val="000278CE"/>
    <w:rsid w:val="000A0B16"/>
    <w:rsid w:val="000F75A2"/>
    <w:rsid w:val="001F12B8"/>
    <w:rsid w:val="002B517B"/>
    <w:rsid w:val="003B4F0B"/>
    <w:rsid w:val="00427BDA"/>
    <w:rsid w:val="00445688"/>
    <w:rsid w:val="004531BA"/>
    <w:rsid w:val="0045418A"/>
    <w:rsid w:val="004D2AFE"/>
    <w:rsid w:val="005675E7"/>
    <w:rsid w:val="005928A0"/>
    <w:rsid w:val="005B004D"/>
    <w:rsid w:val="006130ED"/>
    <w:rsid w:val="006A5F15"/>
    <w:rsid w:val="006E56E8"/>
    <w:rsid w:val="007264D6"/>
    <w:rsid w:val="007B433B"/>
    <w:rsid w:val="008774BD"/>
    <w:rsid w:val="008B1069"/>
    <w:rsid w:val="009405BE"/>
    <w:rsid w:val="00943E3B"/>
    <w:rsid w:val="009549F2"/>
    <w:rsid w:val="00956A45"/>
    <w:rsid w:val="00960AF3"/>
    <w:rsid w:val="00995624"/>
    <w:rsid w:val="00A203A1"/>
    <w:rsid w:val="00A24A34"/>
    <w:rsid w:val="00A36D32"/>
    <w:rsid w:val="00B41BF7"/>
    <w:rsid w:val="00BA1170"/>
    <w:rsid w:val="00C147F8"/>
    <w:rsid w:val="00CA2A84"/>
    <w:rsid w:val="00D4655B"/>
    <w:rsid w:val="00D63191"/>
    <w:rsid w:val="00E23530"/>
    <w:rsid w:val="00E65ABA"/>
    <w:rsid w:val="00E974A5"/>
    <w:rsid w:val="00F36EAA"/>
    <w:rsid w:val="00FA20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BDA"/>
    <w:pPr>
      <w:tabs>
        <w:tab w:val="center" w:pos="4252"/>
        <w:tab w:val="right" w:pos="8504"/>
      </w:tabs>
      <w:snapToGrid w:val="0"/>
    </w:pPr>
  </w:style>
  <w:style w:type="character" w:customStyle="1" w:styleId="a4">
    <w:name w:val="ヘッダー (文字)"/>
    <w:basedOn w:val="a0"/>
    <w:link w:val="a3"/>
    <w:uiPriority w:val="99"/>
    <w:semiHidden/>
    <w:rsid w:val="00427BDA"/>
  </w:style>
  <w:style w:type="paragraph" w:styleId="a5">
    <w:name w:val="footer"/>
    <w:basedOn w:val="a"/>
    <w:link w:val="a6"/>
    <w:uiPriority w:val="99"/>
    <w:semiHidden/>
    <w:unhideWhenUsed/>
    <w:rsid w:val="00427BDA"/>
    <w:pPr>
      <w:tabs>
        <w:tab w:val="center" w:pos="4252"/>
        <w:tab w:val="right" w:pos="8504"/>
      </w:tabs>
      <w:snapToGrid w:val="0"/>
    </w:pPr>
  </w:style>
  <w:style w:type="character" w:customStyle="1" w:styleId="a6">
    <w:name w:val="フッター (文字)"/>
    <w:basedOn w:val="a0"/>
    <w:link w:val="a5"/>
    <w:uiPriority w:val="99"/>
    <w:semiHidden/>
    <w:rsid w:val="00427BDA"/>
  </w:style>
  <w:style w:type="paragraph" w:styleId="a7">
    <w:name w:val="Note Heading"/>
    <w:basedOn w:val="a"/>
    <w:next w:val="a"/>
    <w:link w:val="a8"/>
    <w:uiPriority w:val="99"/>
    <w:unhideWhenUsed/>
    <w:rsid w:val="00427BDA"/>
    <w:pPr>
      <w:jc w:val="center"/>
    </w:pPr>
    <w:rPr>
      <w:rFonts w:asciiTheme="minorEastAsia" w:hAnsiTheme="minorEastAsia"/>
      <w:sz w:val="24"/>
      <w:szCs w:val="24"/>
    </w:rPr>
  </w:style>
  <w:style w:type="character" w:customStyle="1" w:styleId="a8">
    <w:name w:val="記 (文字)"/>
    <w:basedOn w:val="a0"/>
    <w:link w:val="a7"/>
    <w:uiPriority w:val="99"/>
    <w:rsid w:val="00427BDA"/>
    <w:rPr>
      <w:rFonts w:asciiTheme="minorEastAsia" w:hAnsiTheme="minorEastAsia"/>
      <w:sz w:val="24"/>
      <w:szCs w:val="24"/>
    </w:rPr>
  </w:style>
  <w:style w:type="paragraph" w:styleId="a9">
    <w:name w:val="Closing"/>
    <w:basedOn w:val="a"/>
    <w:link w:val="aa"/>
    <w:uiPriority w:val="99"/>
    <w:unhideWhenUsed/>
    <w:rsid w:val="00427BDA"/>
    <w:pPr>
      <w:jc w:val="right"/>
    </w:pPr>
    <w:rPr>
      <w:rFonts w:asciiTheme="minorEastAsia" w:hAnsiTheme="minorEastAsia"/>
      <w:sz w:val="24"/>
      <w:szCs w:val="24"/>
    </w:rPr>
  </w:style>
  <w:style w:type="character" w:customStyle="1" w:styleId="aa">
    <w:name w:val="結語 (文字)"/>
    <w:basedOn w:val="a0"/>
    <w:link w:val="a9"/>
    <w:uiPriority w:val="99"/>
    <w:rsid w:val="00427BDA"/>
    <w:rPr>
      <w:rFonts w:asciiTheme="minorEastAsia" w:hAnsiTheme="minorEastAsia"/>
      <w:sz w:val="24"/>
      <w:szCs w:val="24"/>
    </w:rPr>
  </w:style>
  <w:style w:type="table" w:styleId="ab">
    <w:name w:val="Table Grid"/>
    <w:basedOn w:val="a1"/>
    <w:uiPriority w:val="59"/>
    <w:rsid w:val="00427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5418A"/>
    <w:pPr>
      <w:ind w:leftChars="400" w:left="840"/>
    </w:pPr>
  </w:style>
  <w:style w:type="paragraph" w:styleId="ad">
    <w:name w:val="Balloon Text"/>
    <w:basedOn w:val="a"/>
    <w:link w:val="ae"/>
    <w:uiPriority w:val="99"/>
    <w:semiHidden/>
    <w:unhideWhenUsed/>
    <w:rsid w:val="00BA11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11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南知多町役場</dc:creator>
  <cp:keywords/>
  <dc:description/>
  <cp:lastModifiedBy>南知多町役場</cp:lastModifiedBy>
  <cp:revision>16</cp:revision>
  <cp:lastPrinted>2014-08-06T05:44:00Z</cp:lastPrinted>
  <dcterms:created xsi:type="dcterms:W3CDTF">2013-12-03T02:30:00Z</dcterms:created>
  <dcterms:modified xsi:type="dcterms:W3CDTF">2014-08-14T02:05:00Z</dcterms:modified>
</cp:coreProperties>
</file>